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FB" w:rsidRPr="003D143C" w:rsidRDefault="00C962FB" w:rsidP="00C962FB">
      <w:pPr>
        <w:widowControl w:val="0"/>
        <w:tabs>
          <w:tab w:val="left" w:pos="4253"/>
        </w:tabs>
        <w:autoSpaceDE w:val="0"/>
        <w:spacing w:after="0" w:line="20" w:lineRule="atLeast"/>
        <w:ind w:left="851"/>
        <w:jc w:val="center"/>
        <w:rPr>
          <w:sz w:val="30"/>
          <w:szCs w:val="30"/>
        </w:rPr>
      </w:pPr>
      <w:r w:rsidRPr="003D143C">
        <w:rPr>
          <w:noProof/>
          <w:lang w:eastAsia="es-MX"/>
        </w:rPr>
        <w:drawing>
          <wp:anchor distT="0" distB="0" distL="114300" distR="114300" simplePos="0" relativeHeight="251658240" behindDoc="0" locked="0" layoutInCell="1" allowOverlap="1" wp14:anchorId="229CF560" wp14:editId="7A7E3279">
            <wp:simplePos x="0" y="0"/>
            <wp:positionH relativeFrom="margin">
              <wp:align>left</wp:align>
            </wp:positionH>
            <wp:positionV relativeFrom="paragraph">
              <wp:posOffset>-290648</wp:posOffset>
            </wp:positionV>
            <wp:extent cx="740488" cy="90000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88"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3C" w:rsidRPr="003D143C">
        <w:rPr>
          <w:rFonts w:ascii="Arial" w:hAnsi="Arial" w:cs="Arial"/>
          <w:b/>
          <w:bCs/>
          <w:sz w:val="30"/>
          <w:szCs w:val="30"/>
        </w:rPr>
        <w:t>U</w:t>
      </w:r>
      <w:r w:rsidRPr="003D143C">
        <w:rPr>
          <w:rFonts w:ascii="Arial" w:hAnsi="Arial" w:cs="Arial"/>
          <w:b/>
          <w:bCs/>
          <w:sz w:val="30"/>
          <w:szCs w:val="30"/>
        </w:rPr>
        <w:t>NIVERSIDAD TECNOLÓGICA DE LA ZONA METROPOLITANA DE GUADALAJARA</w:t>
      </w:r>
    </w:p>
    <w:p w:rsidR="00C962FB" w:rsidRPr="003D143C" w:rsidRDefault="00C962FB" w:rsidP="00C962FB">
      <w:pPr>
        <w:pStyle w:val="Puesto"/>
        <w:tabs>
          <w:tab w:val="left" w:pos="4253"/>
        </w:tabs>
        <w:spacing w:line="20" w:lineRule="atLeast"/>
        <w:rPr>
          <w:lang w:val="es-MX"/>
        </w:rPr>
      </w:pPr>
    </w:p>
    <w:p w:rsidR="00C962FB" w:rsidRPr="009378F3" w:rsidRDefault="00E27364" w:rsidP="00C962FB">
      <w:pPr>
        <w:pStyle w:val="Puesto"/>
        <w:tabs>
          <w:tab w:val="left" w:pos="4253"/>
        </w:tabs>
        <w:spacing w:line="20" w:lineRule="atLeast"/>
        <w:rPr>
          <w:lang w:val="es-MX"/>
        </w:rPr>
      </w:pPr>
      <w:r w:rsidRPr="009378F3">
        <w:rPr>
          <w:lang w:val="es-MX"/>
        </w:rPr>
        <w:t>SEXAG</w:t>
      </w:r>
      <w:r w:rsidR="00C962FB" w:rsidRPr="009378F3">
        <w:rPr>
          <w:lang w:val="es-MX"/>
        </w:rPr>
        <w:t>ÉSIMA SESIÓN ORDINARIA</w:t>
      </w:r>
    </w:p>
    <w:p w:rsidR="00C962FB" w:rsidRPr="009378F3" w:rsidRDefault="00C962FB" w:rsidP="00C962FB">
      <w:pPr>
        <w:pStyle w:val="Puesto"/>
        <w:tabs>
          <w:tab w:val="left" w:pos="4253"/>
        </w:tabs>
        <w:spacing w:line="20" w:lineRule="atLeast"/>
        <w:rPr>
          <w:lang w:val="es-MX"/>
        </w:rPr>
      </w:pPr>
      <w:r w:rsidRPr="009378F3">
        <w:rPr>
          <w:lang w:val="es-MX"/>
        </w:rPr>
        <w:t>1ra. DEL 202</w:t>
      </w:r>
      <w:r w:rsidR="00E27364" w:rsidRPr="009378F3">
        <w:rPr>
          <w:lang w:val="es-MX"/>
        </w:rPr>
        <w:t>3</w:t>
      </w:r>
      <w:r w:rsidRPr="009378F3">
        <w:rPr>
          <w:lang w:val="es-MX"/>
        </w:rPr>
        <w:t>,</w:t>
      </w:r>
      <w:r w:rsidR="002550A7" w:rsidRPr="009378F3">
        <w:rPr>
          <w:lang w:val="es-MX"/>
        </w:rPr>
        <w:t xml:space="preserve"> </w:t>
      </w:r>
    </w:p>
    <w:p w:rsidR="00C962FB" w:rsidRPr="009378F3" w:rsidRDefault="00C962FB" w:rsidP="00C962FB">
      <w:pPr>
        <w:pStyle w:val="Puesto"/>
        <w:tabs>
          <w:tab w:val="left" w:pos="4253"/>
        </w:tabs>
        <w:spacing w:line="20" w:lineRule="atLeast"/>
        <w:rPr>
          <w:b w:val="0"/>
          <w:bCs w:val="0"/>
          <w:lang w:val="es-MX"/>
        </w:rPr>
      </w:pPr>
      <w:r w:rsidRPr="009378F3">
        <w:rPr>
          <w:lang w:val="es-MX"/>
        </w:rPr>
        <w:t xml:space="preserve"> DEL H. CONSEJO DIRECTIVO </w:t>
      </w:r>
      <w:r w:rsidR="002F7FAD" w:rsidRPr="009378F3">
        <w:rPr>
          <w:lang w:val="es-MX"/>
        </w:rPr>
        <w:t>DE LA UNIVERSIDAD</w:t>
      </w:r>
      <w:r w:rsidRPr="009378F3">
        <w:rPr>
          <w:lang w:val="es-MX"/>
        </w:rPr>
        <w:t xml:space="preserve"> TECNOLÓGICA</w:t>
      </w:r>
    </w:p>
    <w:p w:rsidR="00C962FB" w:rsidRPr="009378F3" w:rsidRDefault="00C962FB" w:rsidP="00C962FB">
      <w:pPr>
        <w:widowControl w:val="0"/>
        <w:tabs>
          <w:tab w:val="left" w:pos="4253"/>
        </w:tabs>
        <w:autoSpaceDE w:val="0"/>
        <w:spacing w:after="0" w:line="20" w:lineRule="atLeast"/>
        <w:jc w:val="center"/>
        <w:rPr>
          <w:rFonts w:ascii="Arial" w:hAnsi="Arial" w:cs="Arial"/>
          <w:b/>
          <w:bCs/>
        </w:rPr>
      </w:pPr>
      <w:r w:rsidRPr="009378F3">
        <w:rPr>
          <w:rFonts w:ascii="Arial" w:hAnsi="Arial" w:cs="Arial"/>
          <w:b/>
          <w:bCs/>
        </w:rPr>
        <w:t xml:space="preserve"> DE LA ZONA METROPOLITANA DE GUADALAJARA.</w:t>
      </w:r>
    </w:p>
    <w:p w:rsidR="00EB4739" w:rsidRPr="009378F3" w:rsidRDefault="00C962FB" w:rsidP="00C962FB">
      <w:pPr>
        <w:widowControl w:val="0"/>
        <w:tabs>
          <w:tab w:val="left" w:pos="4253"/>
        </w:tabs>
        <w:autoSpaceDE w:val="0"/>
        <w:spacing w:after="0" w:line="20" w:lineRule="atLeast"/>
        <w:jc w:val="center"/>
        <w:rPr>
          <w:rFonts w:ascii="Arial" w:hAnsi="Arial" w:cs="Arial"/>
          <w:b/>
          <w:bCs/>
        </w:rPr>
      </w:pPr>
      <w:r w:rsidRPr="009378F3">
        <w:rPr>
          <w:rFonts w:ascii="Arial" w:hAnsi="Arial" w:cs="Arial"/>
          <w:b/>
          <w:bCs/>
        </w:rPr>
        <w:t xml:space="preserve">ORGANISMO PÚBLICO DESCENTRALIZADO DEL GOBIERNO DEL </w:t>
      </w:r>
    </w:p>
    <w:p w:rsidR="00C962FB" w:rsidRPr="009378F3" w:rsidRDefault="00C962FB" w:rsidP="00C962FB">
      <w:pPr>
        <w:widowControl w:val="0"/>
        <w:tabs>
          <w:tab w:val="left" w:pos="4253"/>
        </w:tabs>
        <w:autoSpaceDE w:val="0"/>
        <w:spacing w:after="0" w:line="20" w:lineRule="atLeast"/>
        <w:jc w:val="center"/>
        <w:rPr>
          <w:rFonts w:ascii="Arial" w:hAnsi="Arial" w:cs="Arial"/>
          <w:b/>
          <w:bCs/>
        </w:rPr>
      </w:pPr>
      <w:r w:rsidRPr="009378F3">
        <w:rPr>
          <w:rFonts w:ascii="Arial" w:hAnsi="Arial" w:cs="Arial"/>
          <w:b/>
          <w:bCs/>
        </w:rPr>
        <w:t>ESTADO DE JALISCO</w:t>
      </w:r>
      <w:r w:rsidRPr="009378F3">
        <w:rPr>
          <w:rFonts w:ascii="Arial" w:hAnsi="Arial" w:cs="Arial"/>
          <w:b/>
          <w:bCs/>
        </w:rPr>
        <w:br/>
      </w:r>
      <w:r w:rsidR="00E27364" w:rsidRPr="009378F3">
        <w:rPr>
          <w:rFonts w:ascii="Arial" w:hAnsi="Arial" w:cs="Arial"/>
          <w:b/>
          <w:bCs/>
        </w:rPr>
        <w:t>01 de febrero de 2023</w:t>
      </w:r>
      <w:r w:rsidRPr="009378F3">
        <w:rPr>
          <w:rFonts w:ascii="Arial" w:hAnsi="Arial" w:cs="Arial"/>
          <w:b/>
          <w:bCs/>
        </w:rPr>
        <w:t>.</w:t>
      </w:r>
    </w:p>
    <w:p w:rsidR="00C962FB" w:rsidRPr="003D143C" w:rsidRDefault="00C962FB" w:rsidP="00A12915">
      <w:pPr>
        <w:spacing w:after="120" w:line="250" w:lineRule="auto"/>
        <w:rPr>
          <w:lang w:val="es-ES"/>
        </w:rPr>
      </w:pPr>
    </w:p>
    <w:p w:rsidR="00EB4739" w:rsidRPr="00FF24B2" w:rsidRDefault="00EB4739" w:rsidP="00A12915">
      <w:pPr>
        <w:pBdr>
          <w:top w:val="nil"/>
          <w:left w:val="nil"/>
          <w:bottom w:val="nil"/>
          <w:right w:val="nil"/>
          <w:between w:val="nil"/>
        </w:pBdr>
        <w:spacing w:after="120" w:line="250" w:lineRule="auto"/>
        <w:jc w:val="both"/>
        <w:rPr>
          <w:rFonts w:ascii="Century Gothic" w:eastAsia="Arial" w:hAnsi="Century Gothic" w:cs="Arial"/>
          <w:color w:val="000000"/>
        </w:rPr>
      </w:pPr>
      <w:r w:rsidRPr="003D143C">
        <w:rPr>
          <w:rFonts w:ascii="Century Gothic" w:eastAsia="Arial" w:hAnsi="Century Gothic" w:cs="Arial"/>
          <w:lang w:eastAsia="es-MX"/>
        </w:rPr>
        <w:t>En Tlajomulco de Zúñiga Jalisco, siendo las 10:</w:t>
      </w:r>
      <w:r w:rsidR="003D143C">
        <w:rPr>
          <w:rFonts w:ascii="Century Gothic" w:eastAsia="Arial" w:hAnsi="Century Gothic" w:cs="Arial"/>
          <w:lang w:eastAsia="es-MX"/>
        </w:rPr>
        <w:t>00</w:t>
      </w:r>
      <w:r w:rsidRPr="003D143C">
        <w:rPr>
          <w:rFonts w:ascii="Century Gothic" w:eastAsia="Arial" w:hAnsi="Century Gothic" w:cs="Arial"/>
          <w:lang w:eastAsia="es-MX"/>
        </w:rPr>
        <w:t xml:space="preserve"> Hrs. del 0</w:t>
      </w:r>
      <w:r w:rsidR="00E27364" w:rsidRPr="003D143C">
        <w:rPr>
          <w:rFonts w:ascii="Century Gothic" w:eastAsia="Arial" w:hAnsi="Century Gothic" w:cs="Arial"/>
          <w:lang w:eastAsia="es-MX"/>
        </w:rPr>
        <w:t>1</w:t>
      </w:r>
      <w:r w:rsidRPr="003D143C">
        <w:rPr>
          <w:rFonts w:ascii="Century Gothic" w:eastAsia="Arial" w:hAnsi="Century Gothic" w:cs="Arial"/>
          <w:lang w:eastAsia="es-MX"/>
        </w:rPr>
        <w:t xml:space="preserve"> de febrero del 202</w:t>
      </w:r>
      <w:r w:rsidR="00E27364" w:rsidRPr="003D143C">
        <w:rPr>
          <w:rFonts w:ascii="Century Gothic" w:eastAsia="Arial" w:hAnsi="Century Gothic" w:cs="Arial"/>
          <w:lang w:eastAsia="es-MX"/>
        </w:rPr>
        <w:t>3</w:t>
      </w:r>
      <w:r w:rsidRPr="003D143C">
        <w:rPr>
          <w:rFonts w:ascii="Century Gothic" w:eastAsia="Arial" w:hAnsi="Century Gothic" w:cs="Arial"/>
          <w:lang w:eastAsia="es-MX"/>
        </w:rPr>
        <w:t xml:space="preserve">, se reunieron en forma presencial y virtual (Zoom) en la Universidad Tecnológica de la Zona Metropolitana de Guadalajara, a fin de celebrar la </w:t>
      </w:r>
      <w:r w:rsidR="00E27364" w:rsidRPr="003D143C">
        <w:rPr>
          <w:rFonts w:ascii="Century Gothic" w:eastAsia="Arial" w:hAnsi="Century Gothic" w:cs="Arial"/>
          <w:lang w:eastAsia="es-MX"/>
        </w:rPr>
        <w:t>Sexagésima</w:t>
      </w:r>
      <w:r w:rsidRPr="003D143C">
        <w:rPr>
          <w:rFonts w:ascii="Century Gothic" w:eastAsia="Arial" w:hAnsi="Century Gothic" w:cs="Arial"/>
          <w:lang w:eastAsia="es-MX"/>
        </w:rPr>
        <w:t xml:space="preserve"> Sesión Ordinaria del H. Consejo Directivo de esta Institución que corresponde a la Primera Sesión del 202</w:t>
      </w:r>
      <w:r w:rsidR="00E27364" w:rsidRPr="003D143C">
        <w:rPr>
          <w:rFonts w:ascii="Century Gothic" w:eastAsia="Arial" w:hAnsi="Century Gothic" w:cs="Arial"/>
          <w:lang w:eastAsia="es-MX"/>
        </w:rPr>
        <w:t>3</w:t>
      </w:r>
      <w:r w:rsidRPr="003D143C">
        <w:rPr>
          <w:rFonts w:ascii="Century Gothic" w:eastAsia="Arial" w:hAnsi="Century Gothic" w:cs="Arial"/>
          <w:lang w:eastAsia="es-MX"/>
        </w:rPr>
        <w:t xml:space="preserve"> a la cual Fueron oportunamente citados por </w:t>
      </w:r>
      <w:r w:rsidRPr="003D143C">
        <w:rPr>
          <w:rFonts w:ascii="Century Gothic" w:eastAsia="Arial" w:hAnsi="Century Gothic" w:cs="Arial"/>
        </w:rPr>
        <w:t xml:space="preserve">el </w:t>
      </w:r>
      <w:r w:rsidR="00812F6B" w:rsidRPr="003D143C">
        <w:rPr>
          <w:rFonts w:ascii="Century Gothic" w:eastAsia="Arial" w:hAnsi="Century Gothic" w:cs="Arial"/>
          <w:color w:val="000000"/>
        </w:rPr>
        <w:t>Mtro. Alfonso Pompa Padilla</w:t>
      </w:r>
      <w:r w:rsidR="00812F6B" w:rsidRPr="003D143C">
        <w:rPr>
          <w:rFonts w:ascii="Century Gothic" w:eastAsia="Arial" w:hAnsi="Century Gothic" w:cs="Arial"/>
        </w:rPr>
        <w:t>, S</w:t>
      </w:r>
      <w:r w:rsidRPr="003D143C">
        <w:rPr>
          <w:rFonts w:ascii="Century Gothic" w:eastAsia="Arial" w:hAnsi="Century Gothic" w:cs="Arial"/>
        </w:rPr>
        <w:t>ecretario de Educación Superior de la S</w:t>
      </w:r>
      <w:r w:rsidR="00812F6B" w:rsidRPr="003D143C">
        <w:rPr>
          <w:rFonts w:ascii="Century Gothic" w:eastAsia="Arial" w:hAnsi="Century Gothic" w:cs="Arial"/>
        </w:rPr>
        <w:t xml:space="preserve">ecretaria de </w:t>
      </w:r>
      <w:r w:rsidRPr="003D143C">
        <w:rPr>
          <w:rFonts w:ascii="Century Gothic" w:eastAsia="Arial" w:hAnsi="Century Gothic" w:cs="Arial"/>
        </w:rPr>
        <w:t>I</w:t>
      </w:r>
      <w:r w:rsidR="00812F6B" w:rsidRPr="003D143C">
        <w:rPr>
          <w:rFonts w:ascii="Century Gothic" w:eastAsia="Arial" w:hAnsi="Century Gothic" w:cs="Arial"/>
        </w:rPr>
        <w:t xml:space="preserve">nnovación </w:t>
      </w:r>
      <w:r w:rsidRPr="003D143C">
        <w:rPr>
          <w:rFonts w:ascii="Century Gothic" w:eastAsia="Arial" w:hAnsi="Century Gothic" w:cs="Arial"/>
        </w:rPr>
        <w:t>C</w:t>
      </w:r>
      <w:r w:rsidR="00812F6B" w:rsidRPr="003D143C">
        <w:rPr>
          <w:rFonts w:ascii="Century Gothic" w:eastAsia="Arial" w:hAnsi="Century Gothic" w:cs="Arial"/>
        </w:rPr>
        <w:t xml:space="preserve">iencia </w:t>
      </w:r>
      <w:r w:rsidRPr="003D143C">
        <w:rPr>
          <w:rFonts w:ascii="Century Gothic" w:eastAsia="Arial" w:hAnsi="Century Gothic" w:cs="Arial"/>
        </w:rPr>
        <w:t>y</w:t>
      </w:r>
      <w:r w:rsidR="00812F6B" w:rsidRPr="003D143C">
        <w:rPr>
          <w:rFonts w:ascii="Century Gothic" w:eastAsia="Arial" w:hAnsi="Century Gothic" w:cs="Arial"/>
        </w:rPr>
        <w:t xml:space="preserve"> </w:t>
      </w:r>
      <w:r w:rsidRPr="003D143C">
        <w:rPr>
          <w:rFonts w:ascii="Century Gothic" w:eastAsia="Arial" w:hAnsi="Century Gothic" w:cs="Arial"/>
        </w:rPr>
        <w:t>T</w:t>
      </w:r>
      <w:r w:rsidR="00812F6B" w:rsidRPr="003D143C">
        <w:rPr>
          <w:rFonts w:ascii="Century Gothic" w:eastAsia="Arial" w:hAnsi="Century Gothic" w:cs="Arial"/>
        </w:rPr>
        <w:t>ecnología</w:t>
      </w:r>
      <w:r w:rsidR="00953D64" w:rsidRPr="003D143C">
        <w:rPr>
          <w:rFonts w:ascii="Century Gothic" w:eastAsia="Arial" w:hAnsi="Century Gothic" w:cs="Arial"/>
        </w:rPr>
        <w:t xml:space="preserve"> </w:t>
      </w:r>
      <w:r w:rsidRPr="003D143C">
        <w:rPr>
          <w:rFonts w:ascii="Century Gothic" w:eastAsia="Arial" w:hAnsi="Century Gothic" w:cs="Arial"/>
        </w:rPr>
        <w:t xml:space="preserve">del Estado de Jalisco y Presidente del Consejo Directivo </w:t>
      </w:r>
      <w:r w:rsidR="002F7FAD" w:rsidRPr="003D143C">
        <w:rPr>
          <w:rFonts w:ascii="Century Gothic" w:eastAsia="Arial" w:hAnsi="Century Gothic" w:cs="Arial"/>
        </w:rPr>
        <w:t>de la Universidad</w:t>
      </w:r>
      <w:r w:rsidRPr="003D143C">
        <w:rPr>
          <w:rFonts w:ascii="Century Gothic" w:eastAsia="Arial" w:hAnsi="Century Gothic" w:cs="Arial"/>
        </w:rPr>
        <w:t>, los integrantes que a continuación se indican:</w:t>
      </w:r>
    </w:p>
    <w:p w:rsidR="0094596C" w:rsidRPr="00014C37" w:rsidRDefault="0094596C" w:rsidP="0094596C">
      <w:pPr>
        <w:tabs>
          <w:tab w:val="left" w:pos="709"/>
        </w:tabs>
        <w:spacing w:after="120" w:line="250" w:lineRule="auto"/>
        <w:jc w:val="both"/>
        <w:outlineLvl w:val="0"/>
        <w:rPr>
          <w:rFonts w:ascii="Century Gothic" w:eastAsia="Arial" w:hAnsi="Century Gothic" w:cs="Arial"/>
          <w:sz w:val="16"/>
        </w:rPr>
      </w:pPr>
    </w:p>
    <w:p w:rsidR="0094596C" w:rsidRPr="00014C37" w:rsidRDefault="0094596C" w:rsidP="0094596C">
      <w:pPr>
        <w:pStyle w:val="Prrafodelista"/>
        <w:numPr>
          <w:ilvl w:val="0"/>
          <w:numId w:val="20"/>
        </w:numPr>
        <w:tabs>
          <w:tab w:val="left" w:pos="709"/>
        </w:tabs>
        <w:jc w:val="both"/>
        <w:outlineLvl w:val="0"/>
        <w:rPr>
          <w:rFonts w:ascii="Century Gothic" w:eastAsia="Arial" w:hAnsi="Century Gothic" w:cs="Arial"/>
          <w:sz w:val="22"/>
          <w:szCs w:val="22"/>
        </w:rPr>
      </w:pPr>
      <w:r w:rsidRPr="00014C37">
        <w:rPr>
          <w:rFonts w:ascii="Century Gothic" w:eastAsia="Arial" w:hAnsi="Century Gothic" w:cs="Arial"/>
          <w:sz w:val="22"/>
          <w:szCs w:val="22"/>
        </w:rPr>
        <w:t>Mtro. Alfonso Pompa Padilla</w:t>
      </w:r>
    </w:p>
    <w:p w:rsidR="0094596C" w:rsidRPr="00014C37" w:rsidRDefault="0094596C" w:rsidP="0094596C">
      <w:pPr>
        <w:tabs>
          <w:tab w:val="left" w:pos="709"/>
        </w:tabs>
        <w:spacing w:after="0" w:line="240" w:lineRule="auto"/>
        <w:jc w:val="both"/>
        <w:outlineLvl w:val="0"/>
        <w:rPr>
          <w:rFonts w:ascii="Century Gothic" w:eastAsia="Arial" w:hAnsi="Century Gothic" w:cs="Arial"/>
        </w:rPr>
      </w:pPr>
      <w:r w:rsidRPr="00014C37">
        <w:rPr>
          <w:rFonts w:ascii="Century Gothic" w:eastAsia="Arial" w:hAnsi="Century Gothic" w:cs="Arial"/>
        </w:rPr>
        <w:tab/>
        <w:t>Secretario de Innovación, Ciencia y Tecnología</w:t>
      </w:r>
    </w:p>
    <w:p w:rsidR="0094596C" w:rsidRPr="00014C37" w:rsidRDefault="0094596C" w:rsidP="0094596C">
      <w:pPr>
        <w:tabs>
          <w:tab w:val="left" w:pos="709"/>
        </w:tabs>
        <w:spacing w:after="0" w:line="240" w:lineRule="auto"/>
        <w:jc w:val="both"/>
        <w:outlineLvl w:val="0"/>
        <w:rPr>
          <w:rFonts w:ascii="Century Gothic" w:eastAsia="Arial" w:hAnsi="Century Gothic" w:cs="Arial"/>
        </w:rPr>
      </w:pPr>
      <w:r w:rsidRPr="00014C37">
        <w:rPr>
          <w:rFonts w:ascii="Century Gothic" w:eastAsia="Arial" w:hAnsi="Century Gothic" w:cs="Arial"/>
        </w:rPr>
        <w:tab/>
        <w:t>Presidente del Consejo Directivo de la UTZMG</w:t>
      </w:r>
      <w:r w:rsidRPr="00014C37">
        <w:rPr>
          <w:rFonts w:ascii="Century Gothic" w:eastAsia="Arial" w:hAnsi="Century Gothic" w:cs="Arial"/>
        </w:rPr>
        <w:tab/>
      </w:r>
    </w:p>
    <w:p w:rsidR="0094596C" w:rsidRPr="00014C37" w:rsidRDefault="0094596C" w:rsidP="0094596C">
      <w:pPr>
        <w:tabs>
          <w:tab w:val="left" w:pos="709"/>
        </w:tabs>
        <w:spacing w:after="120" w:line="250" w:lineRule="auto"/>
        <w:jc w:val="both"/>
        <w:outlineLvl w:val="0"/>
        <w:rPr>
          <w:rFonts w:ascii="Century Gothic" w:eastAsia="Arial" w:hAnsi="Century Gothic" w:cs="Arial"/>
        </w:rPr>
      </w:pPr>
    </w:p>
    <w:p w:rsidR="0094596C" w:rsidRPr="00014C37" w:rsidRDefault="0094596C" w:rsidP="0094596C">
      <w:pPr>
        <w:pStyle w:val="Prrafodelista"/>
        <w:numPr>
          <w:ilvl w:val="0"/>
          <w:numId w:val="20"/>
        </w:numPr>
        <w:tabs>
          <w:tab w:val="left" w:pos="709"/>
        </w:tabs>
        <w:jc w:val="both"/>
        <w:outlineLvl w:val="0"/>
        <w:rPr>
          <w:rFonts w:ascii="Century Gothic" w:eastAsia="Arial" w:hAnsi="Century Gothic" w:cs="Arial"/>
          <w:sz w:val="22"/>
          <w:szCs w:val="22"/>
        </w:rPr>
      </w:pPr>
      <w:r w:rsidRPr="00014C37">
        <w:rPr>
          <w:rFonts w:ascii="Century Gothic" w:eastAsia="Arial" w:hAnsi="Century Gothic" w:cs="Arial"/>
          <w:sz w:val="22"/>
          <w:szCs w:val="22"/>
        </w:rPr>
        <w:t>Mtra. Iliana Janett Hernández Partida</w:t>
      </w:r>
    </w:p>
    <w:p w:rsidR="0094596C" w:rsidRPr="00014C37" w:rsidRDefault="0094596C" w:rsidP="0094596C">
      <w:pPr>
        <w:tabs>
          <w:tab w:val="left" w:pos="709"/>
        </w:tabs>
        <w:spacing w:after="0" w:line="240" w:lineRule="auto"/>
        <w:jc w:val="both"/>
        <w:outlineLvl w:val="0"/>
        <w:rPr>
          <w:rFonts w:ascii="Century Gothic" w:eastAsia="Arial" w:hAnsi="Century Gothic" w:cs="Arial"/>
        </w:rPr>
      </w:pPr>
      <w:r w:rsidRPr="00014C37">
        <w:rPr>
          <w:rFonts w:ascii="Century Gothic" w:eastAsia="Arial" w:hAnsi="Century Gothic" w:cs="Arial"/>
        </w:rPr>
        <w:tab/>
        <w:t>Subsecretaria de Educación Superior de la SICyT.</w:t>
      </w:r>
    </w:p>
    <w:p w:rsidR="0094596C" w:rsidRPr="00014C37" w:rsidRDefault="0094596C" w:rsidP="0094596C">
      <w:pPr>
        <w:tabs>
          <w:tab w:val="left" w:pos="709"/>
        </w:tabs>
        <w:spacing w:after="0" w:line="240" w:lineRule="auto"/>
        <w:jc w:val="both"/>
        <w:outlineLvl w:val="0"/>
        <w:rPr>
          <w:rFonts w:ascii="Century Gothic" w:eastAsia="Arial" w:hAnsi="Century Gothic" w:cs="Arial"/>
        </w:rPr>
      </w:pPr>
      <w:r w:rsidRPr="00014C37">
        <w:rPr>
          <w:rFonts w:ascii="Century Gothic" w:eastAsia="Arial" w:hAnsi="Century Gothic" w:cs="Arial"/>
        </w:rPr>
        <w:tab/>
        <w:t>Representante del Gobierno del Estado de Jalisco</w:t>
      </w:r>
    </w:p>
    <w:p w:rsidR="0094596C" w:rsidRPr="00014C37" w:rsidRDefault="0094596C" w:rsidP="0094596C">
      <w:pPr>
        <w:tabs>
          <w:tab w:val="left" w:pos="709"/>
        </w:tabs>
        <w:spacing w:after="120" w:line="250" w:lineRule="auto"/>
        <w:jc w:val="both"/>
        <w:outlineLvl w:val="0"/>
        <w:rPr>
          <w:rFonts w:ascii="Century Gothic" w:eastAsia="Arial" w:hAnsi="Century Gothic" w:cs="Arial"/>
        </w:rPr>
      </w:pPr>
      <w:r w:rsidRPr="00014C37">
        <w:rPr>
          <w:rFonts w:ascii="Century Gothic" w:eastAsia="Arial" w:hAnsi="Century Gothic" w:cs="Arial"/>
        </w:rPr>
        <w:tab/>
      </w:r>
    </w:p>
    <w:p w:rsidR="0094596C" w:rsidRPr="00014C37" w:rsidRDefault="0094596C" w:rsidP="009378F3">
      <w:pPr>
        <w:pStyle w:val="Prrafodelista"/>
        <w:numPr>
          <w:ilvl w:val="0"/>
          <w:numId w:val="20"/>
        </w:numPr>
        <w:tabs>
          <w:tab w:val="left" w:pos="709"/>
        </w:tabs>
        <w:jc w:val="both"/>
        <w:outlineLvl w:val="0"/>
        <w:rPr>
          <w:rFonts w:ascii="Century Gothic" w:eastAsia="Arial" w:hAnsi="Century Gothic" w:cs="Arial"/>
          <w:sz w:val="22"/>
          <w:szCs w:val="22"/>
        </w:rPr>
      </w:pPr>
      <w:r w:rsidRPr="00014C37">
        <w:rPr>
          <w:rFonts w:ascii="Century Gothic" w:eastAsia="Arial" w:hAnsi="Century Gothic" w:cs="Arial"/>
          <w:sz w:val="22"/>
          <w:szCs w:val="22"/>
        </w:rPr>
        <w:t>Dr. Francisco Medina Gómez</w:t>
      </w:r>
    </w:p>
    <w:p w:rsidR="00014C37" w:rsidRPr="00014C37" w:rsidRDefault="0094596C" w:rsidP="00014C37">
      <w:pPr>
        <w:tabs>
          <w:tab w:val="left" w:pos="709"/>
        </w:tabs>
        <w:spacing w:after="0" w:line="240" w:lineRule="auto"/>
        <w:ind w:left="708"/>
        <w:jc w:val="both"/>
        <w:outlineLvl w:val="0"/>
        <w:rPr>
          <w:rFonts w:ascii="Century Gothic" w:eastAsia="Arial" w:hAnsi="Century Gothic" w:cs="Arial"/>
        </w:rPr>
      </w:pPr>
      <w:r w:rsidRPr="00014C37">
        <w:rPr>
          <w:rFonts w:ascii="Century Gothic" w:eastAsia="Arial" w:hAnsi="Century Gothic" w:cs="Arial"/>
        </w:rPr>
        <w:tab/>
        <w:t>COEPES, Comisión Estatal Para la Planeación de Educación Superior en Jalisco</w:t>
      </w:r>
    </w:p>
    <w:p w:rsidR="00014C37" w:rsidRPr="00014C37" w:rsidRDefault="00014C37" w:rsidP="00014C37">
      <w:pPr>
        <w:tabs>
          <w:tab w:val="left" w:pos="709"/>
        </w:tabs>
        <w:spacing w:after="0" w:line="240" w:lineRule="auto"/>
        <w:ind w:left="708"/>
        <w:jc w:val="both"/>
        <w:outlineLvl w:val="0"/>
        <w:rPr>
          <w:rFonts w:ascii="Century Gothic" w:eastAsia="Arial" w:hAnsi="Century Gothic" w:cs="Arial"/>
        </w:rPr>
      </w:pPr>
    </w:p>
    <w:p w:rsidR="00014C37" w:rsidRPr="009378F3" w:rsidRDefault="00014C37" w:rsidP="009378F3">
      <w:pPr>
        <w:pStyle w:val="Prrafodelista"/>
        <w:numPr>
          <w:ilvl w:val="0"/>
          <w:numId w:val="20"/>
        </w:numPr>
        <w:tabs>
          <w:tab w:val="left" w:pos="709"/>
        </w:tabs>
        <w:jc w:val="both"/>
        <w:outlineLvl w:val="0"/>
        <w:rPr>
          <w:rFonts w:ascii="Century Gothic" w:hAnsi="Century Gothic"/>
          <w:sz w:val="22"/>
          <w:szCs w:val="22"/>
        </w:rPr>
      </w:pPr>
      <w:r w:rsidRPr="009378F3">
        <w:rPr>
          <w:rFonts w:ascii="Century Gothic" w:hAnsi="Century Gothic"/>
          <w:sz w:val="22"/>
          <w:szCs w:val="22"/>
        </w:rPr>
        <w:t>Lic. David Villaruel Andrade</w:t>
      </w:r>
    </w:p>
    <w:p w:rsidR="00014C37" w:rsidRPr="009378F3" w:rsidRDefault="009378F3" w:rsidP="009378F3">
      <w:pPr>
        <w:pStyle w:val="Sinespaciado"/>
        <w:ind w:left="720"/>
        <w:rPr>
          <w:rFonts w:ascii="Century Gothic" w:hAnsi="Century Gothic"/>
          <w:lang w:val="es-ES_tradnl"/>
        </w:rPr>
      </w:pPr>
      <w:r w:rsidRPr="009378F3">
        <w:rPr>
          <w:rFonts w:ascii="Century Gothic" w:hAnsi="Century Gothic"/>
        </w:rPr>
        <w:t>J</w:t>
      </w:r>
      <w:r w:rsidR="00014C37" w:rsidRPr="009378F3">
        <w:rPr>
          <w:rFonts w:ascii="Century Gothic" w:hAnsi="Century Gothic"/>
        </w:rPr>
        <w:t>efe del Departamento de Apoyo Logistico, DGUTyP</w:t>
      </w:r>
    </w:p>
    <w:p w:rsidR="0094596C" w:rsidRPr="009378F3" w:rsidRDefault="00014C37" w:rsidP="009378F3">
      <w:pPr>
        <w:pStyle w:val="Sinespaciado"/>
        <w:ind w:left="360" w:firstLine="348"/>
        <w:rPr>
          <w:rFonts w:ascii="Century Gothic" w:hAnsi="Century Gothic"/>
        </w:rPr>
      </w:pPr>
      <w:r w:rsidRPr="009378F3">
        <w:rPr>
          <w:rFonts w:ascii="Century Gothic" w:hAnsi="Century Gothic"/>
        </w:rPr>
        <w:t>Representante Suplente del Gobierno Federa</w:t>
      </w:r>
    </w:p>
    <w:p w:rsidR="00014C37" w:rsidRPr="009378F3" w:rsidRDefault="00014C37" w:rsidP="00014C37">
      <w:pPr>
        <w:pStyle w:val="Sinespaciado"/>
        <w:rPr>
          <w:rFonts w:ascii="Century Gothic" w:hAnsi="Century Gothic"/>
        </w:rPr>
      </w:pPr>
    </w:p>
    <w:p w:rsidR="00014C37" w:rsidRPr="009378F3" w:rsidRDefault="00014C37" w:rsidP="009378F3">
      <w:pPr>
        <w:pStyle w:val="Sinespaciado"/>
        <w:numPr>
          <w:ilvl w:val="0"/>
          <w:numId w:val="20"/>
        </w:numPr>
        <w:rPr>
          <w:rFonts w:ascii="Century Gothic" w:hAnsi="Century Gothic"/>
        </w:rPr>
      </w:pPr>
      <w:r w:rsidRPr="009378F3">
        <w:rPr>
          <w:rFonts w:ascii="Century Gothic" w:hAnsi="Century Gothic"/>
        </w:rPr>
        <w:t>Lic. Yesenia Ortiz Gutiérrez</w:t>
      </w:r>
    </w:p>
    <w:p w:rsidR="0094596C" w:rsidRPr="009378F3" w:rsidRDefault="00014C37" w:rsidP="009378F3">
      <w:pPr>
        <w:pStyle w:val="Sinespaciado"/>
        <w:ind w:left="720"/>
        <w:rPr>
          <w:rFonts w:ascii="Century Gothic" w:hAnsi="Century Gothic"/>
        </w:rPr>
      </w:pPr>
      <w:r w:rsidRPr="009378F3">
        <w:rPr>
          <w:rFonts w:ascii="Century Gothic" w:hAnsi="Century Gothic"/>
        </w:rPr>
        <w:t>Representante Suplente del Ing. Salvador Zamora Zamora H. Ayuntamiento de Tlajomulco de Zúñiga</w:t>
      </w:r>
    </w:p>
    <w:p w:rsidR="00014C37" w:rsidRPr="009378F3" w:rsidRDefault="00014C37" w:rsidP="00014C37">
      <w:pPr>
        <w:pStyle w:val="Sinespaciado"/>
        <w:ind w:left="709"/>
        <w:rPr>
          <w:rFonts w:ascii="Century Gothic" w:hAnsi="Century Gothic"/>
          <w:highlight w:val="yellow"/>
        </w:rPr>
      </w:pPr>
    </w:p>
    <w:p w:rsidR="00014C37" w:rsidRPr="009378F3" w:rsidRDefault="00014C37" w:rsidP="009378F3">
      <w:pPr>
        <w:pStyle w:val="Prrafodelista"/>
        <w:numPr>
          <w:ilvl w:val="0"/>
          <w:numId w:val="20"/>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Lic. Mariela Covarrubias Salinas</w:t>
      </w:r>
    </w:p>
    <w:p w:rsidR="00014C37" w:rsidRPr="009378F3" w:rsidRDefault="00014C37" w:rsidP="009378F3">
      <w:pPr>
        <w:pStyle w:val="Prrafodelista"/>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Coordinadora de Seguimiento A.</w:t>
      </w:r>
      <w:r w:rsidR="0018511F" w:rsidRPr="009378F3">
        <w:rPr>
          <w:rFonts w:ascii="Century Gothic" w:eastAsia="Arial" w:hAnsi="Century Gothic" w:cs="Arial"/>
          <w:sz w:val="22"/>
          <w:szCs w:val="22"/>
        </w:rPr>
        <w:t xml:space="preserve"> </w:t>
      </w:r>
      <w:r w:rsidRPr="009378F3">
        <w:rPr>
          <w:rFonts w:ascii="Century Gothic" w:eastAsia="Arial" w:hAnsi="Century Gothic" w:cs="Arial"/>
          <w:sz w:val="22"/>
          <w:szCs w:val="22"/>
        </w:rPr>
        <w:t>Representante Suplente del</w:t>
      </w:r>
    </w:p>
    <w:p w:rsidR="00014C37" w:rsidRPr="009378F3" w:rsidRDefault="00014C37" w:rsidP="009378F3">
      <w:pPr>
        <w:pStyle w:val="Prrafodelista"/>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Lic. Luis Roberto Arechederra Pacheco</w:t>
      </w:r>
    </w:p>
    <w:p w:rsidR="00014C37" w:rsidRPr="009378F3" w:rsidRDefault="00014C37" w:rsidP="009378F3">
      <w:pPr>
        <w:pStyle w:val="Prrafodelista"/>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Secretaría de Desarrollo Económico</w:t>
      </w:r>
    </w:p>
    <w:p w:rsidR="0094596C" w:rsidRDefault="00014C37" w:rsidP="009378F3">
      <w:pPr>
        <w:pStyle w:val="Prrafodelista"/>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Representante del Gobierno del Estado de Jalisco</w:t>
      </w:r>
    </w:p>
    <w:p w:rsidR="009378F3" w:rsidRPr="009378F3" w:rsidRDefault="009378F3" w:rsidP="009378F3">
      <w:pPr>
        <w:pStyle w:val="Prrafodelista"/>
        <w:tabs>
          <w:tab w:val="left" w:pos="709"/>
        </w:tabs>
        <w:jc w:val="both"/>
        <w:outlineLvl w:val="0"/>
        <w:rPr>
          <w:rFonts w:ascii="Century Gothic" w:eastAsia="Arial" w:hAnsi="Century Gothic" w:cs="Arial"/>
          <w:sz w:val="22"/>
          <w:szCs w:val="22"/>
        </w:rPr>
      </w:pPr>
    </w:p>
    <w:p w:rsidR="0018511F" w:rsidRPr="00014C37" w:rsidRDefault="0018511F" w:rsidP="00014C37">
      <w:pPr>
        <w:tabs>
          <w:tab w:val="left" w:pos="709"/>
        </w:tabs>
        <w:spacing w:after="0" w:line="240" w:lineRule="auto"/>
        <w:ind w:left="709"/>
        <w:jc w:val="both"/>
        <w:outlineLvl w:val="0"/>
        <w:rPr>
          <w:rFonts w:ascii="Century Gothic" w:eastAsia="Arial" w:hAnsi="Century Gothic" w:cs="Arial"/>
          <w:highlight w:val="yellow"/>
        </w:rPr>
      </w:pPr>
    </w:p>
    <w:p w:rsidR="00014C37" w:rsidRPr="009378F3" w:rsidRDefault="00014C37" w:rsidP="009378F3">
      <w:pPr>
        <w:pStyle w:val="Sinespaciado"/>
        <w:numPr>
          <w:ilvl w:val="0"/>
          <w:numId w:val="20"/>
        </w:numPr>
        <w:rPr>
          <w:rFonts w:ascii="Century Gothic" w:hAnsi="Century Gothic"/>
        </w:rPr>
      </w:pPr>
      <w:r w:rsidRPr="009378F3">
        <w:rPr>
          <w:rFonts w:ascii="Century Gothic" w:hAnsi="Century Gothic"/>
        </w:rPr>
        <w:lastRenderedPageBreak/>
        <w:t>Lic. Juan Ramón Álvarez  Medina</w:t>
      </w:r>
    </w:p>
    <w:p w:rsidR="00014C37" w:rsidRPr="009378F3" w:rsidRDefault="00014C37" w:rsidP="009378F3">
      <w:pPr>
        <w:pStyle w:val="Sinespaciado"/>
        <w:ind w:left="709"/>
        <w:rPr>
          <w:rFonts w:ascii="Century Gothic" w:hAnsi="Century Gothic"/>
        </w:rPr>
      </w:pPr>
      <w:r w:rsidRPr="009378F3">
        <w:rPr>
          <w:rFonts w:ascii="Century Gothic" w:hAnsi="Century Gothic"/>
        </w:rPr>
        <w:t>Representante Suplente de la</w:t>
      </w:r>
      <w:r w:rsidR="0018511F" w:rsidRPr="009378F3">
        <w:rPr>
          <w:rFonts w:ascii="Century Gothic" w:hAnsi="Century Gothic"/>
        </w:rPr>
        <w:t xml:space="preserve"> </w:t>
      </w:r>
      <w:r w:rsidRPr="009378F3">
        <w:rPr>
          <w:rFonts w:ascii="Century Gothic" w:hAnsi="Century Gothic"/>
        </w:rPr>
        <w:t>Lic. Perla Jasmin Medellín Sereno</w:t>
      </w:r>
    </w:p>
    <w:p w:rsidR="00014C37" w:rsidRPr="009378F3" w:rsidRDefault="00014C37" w:rsidP="009378F3">
      <w:pPr>
        <w:pStyle w:val="Sinespaciado"/>
        <w:ind w:left="709"/>
        <w:rPr>
          <w:rFonts w:ascii="Century Gothic" w:hAnsi="Century Gothic"/>
        </w:rPr>
      </w:pPr>
      <w:r w:rsidRPr="009378F3">
        <w:rPr>
          <w:rFonts w:ascii="Century Gothic" w:hAnsi="Century Gothic"/>
        </w:rPr>
        <w:t>Titular de Oficina de Enlace Educativo en el Estado de Jalisco.</w:t>
      </w:r>
    </w:p>
    <w:p w:rsidR="0094596C" w:rsidRPr="009378F3" w:rsidRDefault="00014C37" w:rsidP="009378F3">
      <w:pPr>
        <w:pStyle w:val="Sinespaciado"/>
        <w:ind w:left="709"/>
        <w:rPr>
          <w:rFonts w:ascii="Century Gothic" w:hAnsi="Century Gothic"/>
        </w:rPr>
      </w:pPr>
      <w:r w:rsidRPr="009378F3">
        <w:rPr>
          <w:rFonts w:ascii="Century Gothic" w:hAnsi="Century Gothic"/>
        </w:rPr>
        <w:t>Representante del Poder Ejecutivo Federal</w:t>
      </w:r>
    </w:p>
    <w:p w:rsidR="00014C37" w:rsidRPr="009378F3" w:rsidRDefault="00014C37" w:rsidP="00014C37">
      <w:pPr>
        <w:pStyle w:val="Sinespaciado"/>
        <w:ind w:left="709"/>
        <w:rPr>
          <w:rFonts w:ascii="Century Gothic" w:hAnsi="Century Gothic"/>
          <w:highlight w:val="yellow"/>
        </w:rPr>
      </w:pPr>
    </w:p>
    <w:p w:rsidR="0094596C" w:rsidRPr="009378F3" w:rsidRDefault="0094596C" w:rsidP="0094596C">
      <w:pPr>
        <w:pStyle w:val="Prrafodelista"/>
        <w:numPr>
          <w:ilvl w:val="0"/>
          <w:numId w:val="20"/>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Ing. Eduardo Rodríguez Bautista</w:t>
      </w:r>
    </w:p>
    <w:p w:rsidR="0094596C" w:rsidRPr="009378F3" w:rsidRDefault="0094596C" w:rsidP="0094596C">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Gerente General de Induplas de Occidente S.A. DE C.V.</w:t>
      </w:r>
    </w:p>
    <w:p w:rsidR="0094596C" w:rsidRPr="009378F3" w:rsidRDefault="0094596C" w:rsidP="0094596C">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Representante del Sector Productivo del Estado de Jalisco</w:t>
      </w:r>
    </w:p>
    <w:p w:rsidR="00014C37" w:rsidRPr="009378F3" w:rsidRDefault="00014C37" w:rsidP="0094596C">
      <w:pPr>
        <w:tabs>
          <w:tab w:val="left" w:pos="709"/>
        </w:tabs>
        <w:spacing w:after="0" w:line="240" w:lineRule="auto"/>
        <w:jc w:val="both"/>
        <w:outlineLvl w:val="0"/>
        <w:rPr>
          <w:rFonts w:ascii="Century Gothic" w:eastAsia="Arial" w:hAnsi="Century Gothic" w:cs="Arial"/>
        </w:rPr>
      </w:pPr>
    </w:p>
    <w:p w:rsidR="00014C37" w:rsidRPr="009378F3" w:rsidRDefault="00014C37" w:rsidP="009378F3">
      <w:pPr>
        <w:pStyle w:val="Prrafodelista"/>
        <w:numPr>
          <w:ilvl w:val="0"/>
          <w:numId w:val="20"/>
        </w:numPr>
        <w:tabs>
          <w:tab w:val="left" w:pos="709"/>
        </w:tabs>
        <w:outlineLvl w:val="0"/>
        <w:rPr>
          <w:rFonts w:ascii="Century Gothic" w:eastAsia="Arial" w:hAnsi="Century Gothic" w:cs="Arial"/>
          <w:sz w:val="22"/>
          <w:szCs w:val="22"/>
        </w:rPr>
      </w:pPr>
      <w:r w:rsidRPr="009378F3">
        <w:rPr>
          <w:rFonts w:ascii="Century Gothic" w:eastAsia="Arial" w:hAnsi="Century Gothic" w:cs="Arial"/>
          <w:sz w:val="22"/>
          <w:szCs w:val="22"/>
        </w:rPr>
        <w:t>Andrea Toscano Bonales</w:t>
      </w:r>
    </w:p>
    <w:p w:rsidR="00014C37" w:rsidRPr="009378F3" w:rsidRDefault="00014C37" w:rsidP="009378F3">
      <w:pPr>
        <w:pStyle w:val="Prrafodelista"/>
        <w:tabs>
          <w:tab w:val="left" w:pos="709"/>
        </w:tabs>
        <w:outlineLvl w:val="0"/>
        <w:rPr>
          <w:rFonts w:ascii="Century Gothic" w:eastAsia="Arial" w:hAnsi="Century Gothic" w:cs="Arial"/>
          <w:sz w:val="22"/>
          <w:szCs w:val="22"/>
        </w:rPr>
      </w:pPr>
      <w:r w:rsidRPr="009378F3">
        <w:rPr>
          <w:rFonts w:ascii="Century Gothic" w:eastAsia="Arial" w:hAnsi="Century Gothic" w:cs="Arial"/>
          <w:sz w:val="22"/>
          <w:szCs w:val="22"/>
        </w:rPr>
        <w:t xml:space="preserve">Representante de Alumnos </w:t>
      </w:r>
    </w:p>
    <w:p w:rsidR="00014C37" w:rsidRPr="009378F3" w:rsidRDefault="00014C37" w:rsidP="009378F3">
      <w:pPr>
        <w:pStyle w:val="Prrafodelista"/>
        <w:tabs>
          <w:tab w:val="left" w:pos="709"/>
        </w:tabs>
        <w:outlineLvl w:val="0"/>
        <w:rPr>
          <w:rFonts w:ascii="Century Gothic" w:eastAsia="Arial" w:hAnsi="Century Gothic" w:cs="Arial"/>
          <w:sz w:val="22"/>
          <w:szCs w:val="22"/>
        </w:rPr>
      </w:pPr>
      <w:r w:rsidRPr="009378F3">
        <w:rPr>
          <w:rFonts w:ascii="Century Gothic" w:eastAsia="Arial" w:hAnsi="Century Gothic" w:cs="Arial"/>
          <w:sz w:val="22"/>
          <w:szCs w:val="22"/>
        </w:rPr>
        <w:t>de la Universidad Tecnológica de la Zona Metropolitana de Guadalajara</w:t>
      </w:r>
    </w:p>
    <w:p w:rsidR="0094596C" w:rsidRPr="009378F3" w:rsidRDefault="0094596C" w:rsidP="00014C37">
      <w:pPr>
        <w:tabs>
          <w:tab w:val="left" w:pos="709"/>
        </w:tabs>
        <w:spacing w:after="120" w:line="250" w:lineRule="auto"/>
        <w:outlineLvl w:val="0"/>
        <w:rPr>
          <w:rFonts w:ascii="Century Gothic" w:eastAsia="Arial" w:hAnsi="Century Gothic" w:cs="Arial"/>
        </w:rPr>
      </w:pPr>
    </w:p>
    <w:p w:rsidR="0094596C" w:rsidRPr="009378F3" w:rsidRDefault="0094596C" w:rsidP="0094596C">
      <w:pPr>
        <w:pStyle w:val="Prrafodelista"/>
        <w:numPr>
          <w:ilvl w:val="0"/>
          <w:numId w:val="20"/>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Dr. Pavel Sígala Jiménez</w:t>
      </w:r>
    </w:p>
    <w:p w:rsidR="0094596C" w:rsidRPr="009378F3" w:rsidRDefault="0094596C" w:rsidP="0094596C">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Representante de Profesores de la Universidad</w:t>
      </w:r>
    </w:p>
    <w:p w:rsidR="0094596C" w:rsidRPr="009378F3" w:rsidRDefault="0094596C" w:rsidP="0094596C">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Tecnológica de la Zona Metropolitana de Guadalajara</w:t>
      </w:r>
    </w:p>
    <w:p w:rsidR="0094596C" w:rsidRPr="009378F3" w:rsidRDefault="0094596C" w:rsidP="0094596C">
      <w:pPr>
        <w:tabs>
          <w:tab w:val="left" w:pos="709"/>
        </w:tabs>
        <w:spacing w:after="120" w:line="250" w:lineRule="auto"/>
        <w:jc w:val="both"/>
        <w:outlineLvl w:val="0"/>
        <w:rPr>
          <w:rFonts w:ascii="Century Gothic" w:eastAsia="Arial" w:hAnsi="Century Gothic" w:cs="Arial"/>
        </w:rPr>
      </w:pPr>
    </w:p>
    <w:p w:rsidR="0094596C" w:rsidRPr="009378F3" w:rsidRDefault="0094596C" w:rsidP="0094596C">
      <w:pPr>
        <w:pStyle w:val="Prrafodelista"/>
        <w:numPr>
          <w:ilvl w:val="0"/>
          <w:numId w:val="20"/>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Dr. Efrén Martínez Beas</w:t>
      </w:r>
    </w:p>
    <w:p w:rsidR="0094596C" w:rsidRPr="009378F3" w:rsidRDefault="0094596C" w:rsidP="0094596C">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Rector Sustituto de la Universidad Tecnológica de la</w:t>
      </w:r>
    </w:p>
    <w:p w:rsidR="0094596C" w:rsidRPr="009378F3" w:rsidRDefault="0094596C" w:rsidP="0094596C">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Zona Metropolitana de Guadalajara.</w:t>
      </w:r>
    </w:p>
    <w:p w:rsidR="0094596C" w:rsidRPr="009378F3" w:rsidRDefault="0094596C" w:rsidP="0094596C">
      <w:pPr>
        <w:tabs>
          <w:tab w:val="left" w:pos="709"/>
        </w:tabs>
        <w:spacing w:after="120" w:line="250" w:lineRule="auto"/>
        <w:jc w:val="both"/>
        <w:outlineLvl w:val="0"/>
        <w:rPr>
          <w:rFonts w:ascii="Century Gothic" w:eastAsia="Arial" w:hAnsi="Century Gothic" w:cs="Arial"/>
        </w:rPr>
      </w:pPr>
    </w:p>
    <w:p w:rsidR="0094596C" w:rsidRPr="009378F3" w:rsidRDefault="0094596C" w:rsidP="0094596C">
      <w:pPr>
        <w:pStyle w:val="Prrafodelista"/>
        <w:numPr>
          <w:ilvl w:val="0"/>
          <w:numId w:val="20"/>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Manuel García Campa</w:t>
      </w:r>
    </w:p>
    <w:p w:rsidR="0094596C" w:rsidRPr="009378F3" w:rsidRDefault="0094596C" w:rsidP="0094596C">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Secretario del H. Consejo Directivo</w:t>
      </w:r>
    </w:p>
    <w:p w:rsidR="00EB4739" w:rsidRPr="0018511F" w:rsidRDefault="00953D64" w:rsidP="00A12915">
      <w:pPr>
        <w:spacing w:after="120" w:line="250" w:lineRule="auto"/>
        <w:rPr>
          <w:rFonts w:ascii="Century Gothic" w:eastAsia="Arial" w:hAnsi="Century Gothic" w:cs="Arial"/>
          <w:lang w:eastAsia="es-MX"/>
        </w:rPr>
      </w:pPr>
      <w:r w:rsidRPr="0018511F">
        <w:rPr>
          <w:rFonts w:ascii="Century Gothic" w:eastAsia="Arial" w:hAnsi="Century Gothic" w:cs="Arial"/>
        </w:rPr>
        <w:t xml:space="preserve"> </w:t>
      </w:r>
    </w:p>
    <w:p w:rsidR="00A12915" w:rsidRPr="0018511F" w:rsidRDefault="00492C5E" w:rsidP="00A12915">
      <w:pPr>
        <w:spacing w:after="120" w:line="250" w:lineRule="auto"/>
        <w:jc w:val="both"/>
        <w:rPr>
          <w:rFonts w:ascii="Century Gothic" w:eastAsia="Arial" w:hAnsi="Century Gothic" w:cs="Arial"/>
        </w:rPr>
      </w:pPr>
      <w:r w:rsidRPr="0018511F">
        <w:rPr>
          <w:rFonts w:ascii="Century Gothic" w:eastAsia="Arial" w:hAnsi="Century Gothic" w:cs="Arial"/>
        </w:rPr>
        <w:t>Además, estuvieron presentes como invitados, el Mtro. Salvador Rodríguez Velázquez, Director de Administración</w:t>
      </w:r>
      <w:r w:rsidR="00CF3987" w:rsidRPr="0018511F">
        <w:rPr>
          <w:rFonts w:ascii="Century Gothic" w:eastAsia="Arial" w:hAnsi="Century Gothic" w:cs="Arial"/>
        </w:rPr>
        <w:t xml:space="preserve"> y Finanzas </w:t>
      </w:r>
      <w:r w:rsidR="002F7FAD" w:rsidRPr="0018511F">
        <w:rPr>
          <w:rFonts w:ascii="Century Gothic" w:eastAsia="Arial" w:hAnsi="Century Gothic" w:cs="Arial"/>
        </w:rPr>
        <w:t>de la Universidad UTZMG</w:t>
      </w:r>
      <w:r w:rsidR="00E27364" w:rsidRPr="0018511F">
        <w:rPr>
          <w:rFonts w:ascii="Century Gothic" w:eastAsia="Arial" w:hAnsi="Century Gothic" w:cs="Arial"/>
        </w:rPr>
        <w:t xml:space="preserve"> y</w:t>
      </w:r>
      <w:r w:rsidR="00FD0383" w:rsidRPr="0018511F">
        <w:rPr>
          <w:rFonts w:ascii="Century Gothic" w:eastAsia="Arial" w:hAnsi="Century Gothic" w:cs="Arial"/>
        </w:rPr>
        <w:t xml:space="preserve"> la Lic. María de los Ángeles Gutiérrez Caballero, Titular del Órgano Interno de Control </w:t>
      </w:r>
      <w:r w:rsidR="002F7FAD" w:rsidRPr="0018511F">
        <w:rPr>
          <w:rFonts w:ascii="Century Gothic" w:eastAsia="Arial" w:hAnsi="Century Gothic" w:cs="Arial"/>
        </w:rPr>
        <w:t>de la Universidad UTZMG</w:t>
      </w:r>
      <w:r w:rsidR="00FD0383" w:rsidRPr="0018511F">
        <w:rPr>
          <w:rFonts w:ascii="Century Gothic" w:eastAsia="Arial" w:hAnsi="Century Gothic" w:cs="Arial"/>
        </w:rPr>
        <w:t>, Representante de la Co</w:t>
      </w:r>
      <w:r w:rsidR="0026506F" w:rsidRPr="0018511F">
        <w:rPr>
          <w:rFonts w:ascii="Century Gothic" w:eastAsia="Arial" w:hAnsi="Century Gothic" w:cs="Arial"/>
        </w:rPr>
        <w:t>ntraloría del Estado de Jalisco.</w:t>
      </w:r>
    </w:p>
    <w:p w:rsidR="00CF3987" w:rsidRPr="0018511F" w:rsidRDefault="00CF3987" w:rsidP="00A12915">
      <w:pPr>
        <w:spacing w:after="120" w:line="250" w:lineRule="auto"/>
        <w:jc w:val="both"/>
        <w:rPr>
          <w:rFonts w:ascii="Century Gothic" w:eastAsia="Arial" w:hAnsi="Century Gothic" w:cs="Arial"/>
          <w:sz w:val="14"/>
        </w:rPr>
      </w:pPr>
    </w:p>
    <w:p w:rsidR="00243502" w:rsidRPr="0018511F" w:rsidRDefault="00243502" w:rsidP="00A12915">
      <w:pPr>
        <w:widowControl w:val="0"/>
        <w:tabs>
          <w:tab w:val="left" w:pos="4253"/>
        </w:tabs>
        <w:spacing w:after="120" w:line="250" w:lineRule="auto"/>
        <w:jc w:val="both"/>
        <w:rPr>
          <w:rFonts w:ascii="Century Gothic" w:eastAsia="Arial" w:hAnsi="Century Gothic" w:cs="Arial"/>
        </w:rPr>
      </w:pPr>
      <w:r w:rsidRPr="0018511F">
        <w:rPr>
          <w:rFonts w:ascii="Century Gothic" w:eastAsia="Arial" w:hAnsi="Century Gothic" w:cs="Arial"/>
        </w:rPr>
        <w:t>La sesión se verificó conforme al siguiente:</w:t>
      </w:r>
    </w:p>
    <w:p w:rsidR="00243502" w:rsidRPr="00FF24B2" w:rsidRDefault="00243502" w:rsidP="00A12915">
      <w:pPr>
        <w:widowControl w:val="0"/>
        <w:tabs>
          <w:tab w:val="left" w:pos="4253"/>
        </w:tabs>
        <w:spacing w:after="120" w:line="250" w:lineRule="auto"/>
        <w:jc w:val="both"/>
        <w:rPr>
          <w:rFonts w:ascii="Century Gothic" w:eastAsia="Arial" w:hAnsi="Century Gothic" w:cs="Arial"/>
          <w:sz w:val="14"/>
          <w:highlight w:val="green"/>
        </w:rPr>
      </w:pPr>
    </w:p>
    <w:p w:rsidR="00243502" w:rsidRPr="003D143C" w:rsidRDefault="00243502" w:rsidP="00A12915">
      <w:pPr>
        <w:tabs>
          <w:tab w:val="left" w:pos="4253"/>
        </w:tabs>
        <w:spacing w:after="120" w:line="250" w:lineRule="auto"/>
        <w:jc w:val="center"/>
        <w:rPr>
          <w:rFonts w:ascii="Century Gothic" w:eastAsia="Arial" w:hAnsi="Century Gothic" w:cs="Arial"/>
          <w:b/>
        </w:rPr>
      </w:pPr>
      <w:r w:rsidRPr="003D143C">
        <w:rPr>
          <w:rFonts w:ascii="Century Gothic" w:eastAsia="Arial" w:hAnsi="Century Gothic" w:cs="Arial"/>
          <w:b/>
        </w:rPr>
        <w:t>ORDEN DEL DÍA</w:t>
      </w:r>
    </w:p>
    <w:p w:rsidR="00243502" w:rsidRPr="0018511F" w:rsidRDefault="00243502" w:rsidP="0018511F">
      <w:pPr>
        <w:pStyle w:val="Sinespaciado"/>
        <w:rPr>
          <w:rFonts w:ascii="Century Gothic" w:hAnsi="Century Gothic"/>
        </w:rPr>
      </w:pPr>
    </w:p>
    <w:p w:rsidR="00F41E11" w:rsidRPr="0018511F" w:rsidRDefault="00F41E11" w:rsidP="0018511F">
      <w:pPr>
        <w:pStyle w:val="Sinespaciado"/>
        <w:rPr>
          <w:rFonts w:ascii="Century Gothic" w:hAnsi="Century Gothic"/>
          <w:color w:val="000000"/>
        </w:rPr>
      </w:pPr>
      <w:r w:rsidRPr="0018511F">
        <w:rPr>
          <w:rFonts w:ascii="Century Gothic" w:hAnsi="Century Gothic"/>
          <w:color w:val="000000"/>
        </w:rPr>
        <w:t>I.</w:t>
      </w:r>
      <w:r w:rsidRPr="0018511F">
        <w:rPr>
          <w:rFonts w:ascii="Century Gothic" w:hAnsi="Century Gothic"/>
          <w:color w:val="000000"/>
        </w:rPr>
        <w:tab/>
        <w:t>Lista de asistencia y declaración de quórum para sesionar.</w:t>
      </w:r>
    </w:p>
    <w:p w:rsidR="00F41E11" w:rsidRPr="0018511F" w:rsidRDefault="00F41E11" w:rsidP="0018511F">
      <w:pPr>
        <w:pStyle w:val="Sinespaciado"/>
        <w:rPr>
          <w:rFonts w:ascii="Century Gothic" w:hAnsi="Century Gothic"/>
          <w:color w:val="000000"/>
        </w:rPr>
      </w:pPr>
      <w:r w:rsidRPr="0018511F">
        <w:rPr>
          <w:rFonts w:ascii="Century Gothic" w:hAnsi="Century Gothic"/>
          <w:color w:val="000000"/>
        </w:rPr>
        <w:t>II.</w:t>
      </w:r>
      <w:r w:rsidRPr="0018511F">
        <w:rPr>
          <w:rFonts w:ascii="Century Gothic" w:hAnsi="Century Gothic"/>
          <w:color w:val="000000"/>
        </w:rPr>
        <w:tab/>
        <w:t>Lectura, y en su caso aprobación del orden día.</w:t>
      </w:r>
    </w:p>
    <w:p w:rsidR="00F41E11" w:rsidRPr="0018511F" w:rsidRDefault="00F41E11" w:rsidP="0018511F">
      <w:pPr>
        <w:pStyle w:val="Sinespaciado"/>
        <w:rPr>
          <w:rFonts w:ascii="Century Gothic" w:hAnsi="Century Gothic"/>
          <w:color w:val="000000"/>
        </w:rPr>
      </w:pPr>
      <w:r w:rsidRPr="0018511F">
        <w:rPr>
          <w:rFonts w:ascii="Century Gothic" w:hAnsi="Century Gothic"/>
          <w:color w:val="000000"/>
        </w:rPr>
        <w:t>III.</w:t>
      </w:r>
      <w:r w:rsidRPr="0018511F">
        <w:rPr>
          <w:rFonts w:ascii="Century Gothic" w:hAnsi="Century Gothic"/>
          <w:color w:val="000000"/>
        </w:rPr>
        <w:tab/>
        <w:t>Lectura, y en su caso aprobación del acta de la sesión anterior.</w:t>
      </w:r>
    </w:p>
    <w:p w:rsidR="00F41E11" w:rsidRPr="0018511F" w:rsidRDefault="00F41E11" w:rsidP="0018511F">
      <w:pPr>
        <w:pStyle w:val="Sinespaciado"/>
        <w:rPr>
          <w:rFonts w:ascii="Century Gothic" w:hAnsi="Century Gothic"/>
          <w:color w:val="000000"/>
        </w:rPr>
      </w:pPr>
      <w:r w:rsidRPr="0018511F">
        <w:rPr>
          <w:rFonts w:ascii="Century Gothic" w:hAnsi="Century Gothic"/>
          <w:color w:val="000000"/>
        </w:rPr>
        <w:t>IV.</w:t>
      </w:r>
      <w:r w:rsidRPr="0018511F">
        <w:rPr>
          <w:rFonts w:ascii="Century Gothic" w:hAnsi="Century Gothic"/>
          <w:color w:val="000000"/>
        </w:rPr>
        <w:tab/>
        <w:t>Revisión del avance en la ejecución de acuerdos previos.</w:t>
      </w:r>
    </w:p>
    <w:p w:rsidR="00F41E11" w:rsidRPr="0018511F" w:rsidRDefault="00F41E11" w:rsidP="0018511F">
      <w:pPr>
        <w:pStyle w:val="Sinespaciado"/>
        <w:ind w:left="708" w:hanging="708"/>
        <w:rPr>
          <w:rFonts w:ascii="Century Gothic" w:hAnsi="Century Gothic"/>
          <w:color w:val="000000"/>
        </w:rPr>
      </w:pPr>
      <w:r w:rsidRPr="0018511F">
        <w:rPr>
          <w:rFonts w:ascii="Century Gothic" w:hAnsi="Century Gothic"/>
          <w:color w:val="000000"/>
        </w:rPr>
        <w:t>V.</w:t>
      </w:r>
      <w:r w:rsidRPr="0018511F">
        <w:rPr>
          <w:rFonts w:ascii="Century Gothic" w:hAnsi="Century Gothic"/>
          <w:color w:val="000000"/>
        </w:rPr>
        <w:tab/>
        <w:t>Presentación, y en su caso aprobación del informe cuatrimestral septiembre- diciembre 2022 del Rector.</w:t>
      </w:r>
    </w:p>
    <w:p w:rsidR="00F41E11" w:rsidRPr="0018511F" w:rsidRDefault="00F41E11" w:rsidP="0018511F">
      <w:pPr>
        <w:pStyle w:val="Sinespaciado"/>
        <w:ind w:left="708" w:hanging="708"/>
        <w:rPr>
          <w:rFonts w:ascii="Century Gothic" w:hAnsi="Century Gothic"/>
          <w:color w:val="000000"/>
        </w:rPr>
      </w:pPr>
      <w:r w:rsidRPr="0018511F">
        <w:rPr>
          <w:rFonts w:ascii="Century Gothic" w:hAnsi="Century Gothic"/>
          <w:color w:val="000000"/>
        </w:rPr>
        <w:t>VI.</w:t>
      </w:r>
      <w:r w:rsidRPr="0018511F">
        <w:rPr>
          <w:rFonts w:ascii="Century Gothic" w:hAnsi="Century Gothic"/>
          <w:color w:val="000000"/>
        </w:rPr>
        <w:tab/>
        <w:t>Aprobación de adecuaciones y cierre del ejercicio presupuestal, del programa anual de adquisiciones, de la Matriz de Indicadores de Resultados correspondiente (MIR) y cuenta pública del 2022.</w:t>
      </w:r>
    </w:p>
    <w:p w:rsidR="00F41E11" w:rsidRPr="0018511F" w:rsidRDefault="00F41E11" w:rsidP="0018511F">
      <w:pPr>
        <w:pStyle w:val="Sinespaciado"/>
        <w:ind w:left="708" w:hanging="708"/>
        <w:rPr>
          <w:rFonts w:ascii="Century Gothic" w:hAnsi="Century Gothic"/>
          <w:color w:val="000000"/>
        </w:rPr>
      </w:pPr>
      <w:r w:rsidRPr="0018511F">
        <w:rPr>
          <w:rFonts w:ascii="Century Gothic" w:hAnsi="Century Gothic"/>
          <w:color w:val="000000"/>
        </w:rPr>
        <w:t>VII.</w:t>
      </w:r>
      <w:r w:rsidRPr="0018511F">
        <w:rPr>
          <w:rFonts w:ascii="Century Gothic" w:hAnsi="Century Gothic"/>
          <w:color w:val="000000"/>
        </w:rPr>
        <w:tab/>
        <w:t>Presentación y en su caso aprobación del presupuesto de ingresos y egresos, estructura orgánica, plantilla de personal y Matriz de Indicadores de Resultados (MIR) del 2023.</w:t>
      </w:r>
    </w:p>
    <w:p w:rsidR="00F41E11" w:rsidRPr="0018511F" w:rsidRDefault="00F41E11" w:rsidP="0018511F">
      <w:pPr>
        <w:pStyle w:val="Sinespaciado"/>
        <w:ind w:left="708" w:hanging="708"/>
        <w:rPr>
          <w:rFonts w:ascii="Century Gothic" w:hAnsi="Century Gothic"/>
          <w:color w:val="000000"/>
        </w:rPr>
      </w:pPr>
      <w:r w:rsidRPr="0018511F">
        <w:rPr>
          <w:rFonts w:ascii="Century Gothic" w:hAnsi="Century Gothic"/>
          <w:color w:val="000000"/>
        </w:rPr>
        <w:lastRenderedPageBreak/>
        <w:t>VIII.</w:t>
      </w:r>
      <w:r w:rsidRPr="0018511F">
        <w:rPr>
          <w:rFonts w:ascii="Century Gothic" w:hAnsi="Century Gothic"/>
          <w:color w:val="000000"/>
        </w:rPr>
        <w:tab/>
        <w:t>Presentación y Aprobación del Programa Anual de Adquisiciones 2023 y sus Políticas y Lineamientos para la Adquisición, Enajenación, Arrendamiento de Bienes, Contratación de Servicios y Manejo de Almacenes (POLINES 2023).</w:t>
      </w:r>
    </w:p>
    <w:p w:rsidR="00F41E11" w:rsidRPr="0018511F" w:rsidRDefault="00F41E11" w:rsidP="0018511F">
      <w:pPr>
        <w:pStyle w:val="Sinespaciado"/>
        <w:ind w:left="708" w:hanging="708"/>
        <w:rPr>
          <w:rFonts w:ascii="Century Gothic" w:hAnsi="Century Gothic"/>
          <w:color w:val="000000"/>
        </w:rPr>
      </w:pPr>
      <w:r w:rsidRPr="0018511F">
        <w:rPr>
          <w:rFonts w:ascii="Century Gothic" w:hAnsi="Century Gothic"/>
          <w:color w:val="000000"/>
        </w:rPr>
        <w:t>IX.</w:t>
      </w:r>
      <w:r w:rsidRPr="0018511F">
        <w:rPr>
          <w:rFonts w:ascii="Century Gothic" w:hAnsi="Century Gothic"/>
          <w:color w:val="000000"/>
        </w:rPr>
        <w:tab/>
        <w:t>Presentación y en su caso aprobación del Programa Anual de Capacitación para el personal administrativo y docente 2023.</w:t>
      </w:r>
    </w:p>
    <w:p w:rsidR="00F41E11" w:rsidRPr="0018511F" w:rsidRDefault="00F41E11" w:rsidP="0018511F">
      <w:pPr>
        <w:pStyle w:val="Sinespaciado"/>
        <w:ind w:left="708" w:hanging="708"/>
        <w:rPr>
          <w:rFonts w:ascii="Century Gothic" w:hAnsi="Century Gothic"/>
          <w:color w:val="000000"/>
        </w:rPr>
      </w:pPr>
      <w:r w:rsidRPr="0018511F">
        <w:rPr>
          <w:rFonts w:ascii="Century Gothic" w:hAnsi="Century Gothic"/>
          <w:color w:val="000000"/>
        </w:rPr>
        <w:t>X.</w:t>
      </w:r>
      <w:r w:rsidRPr="0018511F">
        <w:rPr>
          <w:rFonts w:ascii="Century Gothic" w:hAnsi="Century Gothic"/>
          <w:color w:val="000000"/>
        </w:rPr>
        <w:tab/>
        <w:t>Presentación y en su caso aprobación Programa Operativo Anual (POA) para el año 2023.</w:t>
      </w:r>
    </w:p>
    <w:p w:rsidR="00F41E11" w:rsidRPr="0018511F" w:rsidRDefault="00F41E11" w:rsidP="0018511F">
      <w:pPr>
        <w:pStyle w:val="Sinespaciado"/>
        <w:rPr>
          <w:rFonts w:ascii="Century Gothic" w:hAnsi="Century Gothic"/>
          <w:color w:val="000000"/>
        </w:rPr>
      </w:pPr>
      <w:r w:rsidRPr="0018511F">
        <w:rPr>
          <w:rFonts w:ascii="Century Gothic" w:hAnsi="Century Gothic"/>
          <w:color w:val="000000"/>
        </w:rPr>
        <w:t>XI.</w:t>
      </w:r>
      <w:r w:rsidRPr="0018511F">
        <w:rPr>
          <w:rFonts w:ascii="Century Gothic" w:hAnsi="Century Gothic"/>
          <w:color w:val="000000"/>
        </w:rPr>
        <w:tab/>
        <w:t>Asuntos generales.</w:t>
      </w:r>
    </w:p>
    <w:p w:rsidR="00F41E11" w:rsidRPr="0018511F" w:rsidRDefault="00F41E11" w:rsidP="0018511F">
      <w:pPr>
        <w:pStyle w:val="Sinespaciado"/>
        <w:numPr>
          <w:ilvl w:val="0"/>
          <w:numId w:val="27"/>
        </w:numPr>
        <w:rPr>
          <w:rFonts w:ascii="Century Gothic" w:hAnsi="Century Gothic"/>
          <w:color w:val="000000"/>
        </w:rPr>
      </w:pPr>
      <w:r w:rsidRPr="0018511F">
        <w:rPr>
          <w:rFonts w:ascii="Century Gothic" w:hAnsi="Century Gothic"/>
          <w:color w:val="000000"/>
        </w:rPr>
        <w:t>Informe del Órgano Interno de Control.</w:t>
      </w:r>
    </w:p>
    <w:p w:rsidR="00F41E11" w:rsidRPr="0018511F" w:rsidRDefault="00F41E11" w:rsidP="0018511F">
      <w:pPr>
        <w:pStyle w:val="Sinespaciado"/>
        <w:numPr>
          <w:ilvl w:val="0"/>
          <w:numId w:val="27"/>
        </w:numPr>
        <w:rPr>
          <w:rFonts w:ascii="Century Gothic" w:hAnsi="Century Gothic"/>
          <w:color w:val="000000"/>
        </w:rPr>
      </w:pPr>
      <w:r w:rsidRPr="0018511F">
        <w:rPr>
          <w:rFonts w:ascii="Century Gothic" w:hAnsi="Century Gothic"/>
          <w:color w:val="000000"/>
        </w:rPr>
        <w:t xml:space="preserve">Informe del uso de los recursos del fondo de contingencia </w:t>
      </w:r>
      <w:r w:rsidR="002F7FAD" w:rsidRPr="0018511F">
        <w:rPr>
          <w:rFonts w:ascii="Century Gothic" w:hAnsi="Century Gothic"/>
          <w:color w:val="000000"/>
        </w:rPr>
        <w:t>de la Universidad</w:t>
      </w:r>
      <w:r w:rsidRPr="0018511F">
        <w:rPr>
          <w:rFonts w:ascii="Century Gothic" w:hAnsi="Century Gothic"/>
          <w:color w:val="000000"/>
        </w:rPr>
        <w:t xml:space="preserve"> para cubrir el déficit presupuestal 2022.</w:t>
      </w:r>
    </w:p>
    <w:p w:rsidR="002F7FAD" w:rsidRPr="0018511F" w:rsidRDefault="00F41E11" w:rsidP="0018511F">
      <w:pPr>
        <w:pStyle w:val="Sinespaciado"/>
        <w:numPr>
          <w:ilvl w:val="0"/>
          <w:numId w:val="27"/>
        </w:numPr>
        <w:rPr>
          <w:rFonts w:ascii="Century Gothic" w:hAnsi="Century Gothic"/>
          <w:color w:val="000000"/>
        </w:rPr>
      </w:pPr>
      <w:r w:rsidRPr="0018511F">
        <w:rPr>
          <w:rFonts w:ascii="Century Gothic" w:hAnsi="Century Gothic"/>
          <w:color w:val="000000"/>
        </w:rPr>
        <w:t>Informe y avances del Plan Maestro de Infraestructura para el ejercicio 2023.</w:t>
      </w:r>
    </w:p>
    <w:p w:rsidR="00F41E11" w:rsidRPr="0018511F" w:rsidRDefault="00FF79AD" w:rsidP="0018511F">
      <w:pPr>
        <w:pStyle w:val="Sinespaciado"/>
        <w:numPr>
          <w:ilvl w:val="0"/>
          <w:numId w:val="27"/>
        </w:numPr>
        <w:rPr>
          <w:rFonts w:ascii="Century Gothic" w:hAnsi="Century Gothic"/>
          <w:color w:val="000000"/>
        </w:rPr>
      </w:pPr>
      <w:r w:rsidRPr="0018511F">
        <w:rPr>
          <w:rFonts w:ascii="Century Gothic" w:hAnsi="Century Gothic"/>
          <w:color w:val="000000"/>
        </w:rPr>
        <w:t>Presentación de propuestas de representantes del sector productivo.</w:t>
      </w:r>
    </w:p>
    <w:p w:rsidR="00F41E11" w:rsidRPr="0018511F" w:rsidRDefault="00F41E11" w:rsidP="0018511F">
      <w:pPr>
        <w:pStyle w:val="Sinespaciado"/>
        <w:rPr>
          <w:rFonts w:ascii="Century Gothic" w:hAnsi="Century Gothic"/>
          <w:color w:val="000000"/>
        </w:rPr>
      </w:pPr>
      <w:r w:rsidRPr="0018511F">
        <w:rPr>
          <w:rFonts w:ascii="Century Gothic" w:hAnsi="Century Gothic"/>
          <w:color w:val="000000"/>
        </w:rPr>
        <w:t>XII.</w:t>
      </w:r>
      <w:r w:rsidRPr="0018511F">
        <w:rPr>
          <w:rFonts w:ascii="Century Gothic" w:hAnsi="Century Gothic"/>
          <w:color w:val="000000"/>
        </w:rPr>
        <w:tab/>
        <w:t>Lectura de acuerdos.</w:t>
      </w:r>
    </w:p>
    <w:p w:rsidR="00CF3987" w:rsidRPr="0018511F" w:rsidRDefault="00F41E11" w:rsidP="0018511F">
      <w:pPr>
        <w:pStyle w:val="Sinespaciado"/>
        <w:rPr>
          <w:rFonts w:ascii="Century Gothic" w:hAnsi="Century Gothic"/>
          <w:color w:val="000000"/>
        </w:rPr>
      </w:pPr>
      <w:r w:rsidRPr="0018511F">
        <w:rPr>
          <w:rFonts w:ascii="Century Gothic" w:hAnsi="Century Gothic"/>
          <w:color w:val="000000"/>
        </w:rPr>
        <w:t>XIII.</w:t>
      </w:r>
      <w:r w:rsidRPr="0018511F">
        <w:rPr>
          <w:rFonts w:ascii="Century Gothic" w:hAnsi="Century Gothic"/>
          <w:color w:val="000000"/>
        </w:rPr>
        <w:tab/>
        <w:t>Clausura de la sesión.</w:t>
      </w:r>
    </w:p>
    <w:p w:rsidR="00CF3987" w:rsidRPr="00FF24B2" w:rsidRDefault="00CF3987" w:rsidP="00A12915">
      <w:pPr>
        <w:spacing w:after="120" w:line="250" w:lineRule="auto"/>
        <w:jc w:val="center"/>
        <w:rPr>
          <w:rFonts w:ascii="Century Gothic" w:eastAsia="Arial" w:hAnsi="Century Gothic" w:cs="Arial"/>
          <w:b/>
        </w:rPr>
      </w:pPr>
    </w:p>
    <w:p w:rsidR="00440AE8" w:rsidRPr="003D143C" w:rsidRDefault="00440AE8" w:rsidP="00714DD3">
      <w:pPr>
        <w:spacing w:after="120" w:line="250" w:lineRule="auto"/>
        <w:jc w:val="center"/>
        <w:rPr>
          <w:rFonts w:ascii="Century Gothic" w:eastAsia="Arial" w:hAnsi="Century Gothic" w:cs="Arial"/>
          <w:sz w:val="16"/>
          <w:szCs w:val="18"/>
        </w:rPr>
      </w:pPr>
      <w:r w:rsidRPr="003D143C">
        <w:rPr>
          <w:rFonts w:ascii="Century Gothic" w:eastAsia="Arial" w:hAnsi="Century Gothic" w:cs="Arial"/>
          <w:b/>
        </w:rPr>
        <w:t>DESARROLLO DEL ORDEN DEL DÍA</w:t>
      </w:r>
    </w:p>
    <w:p w:rsidR="00440AE8" w:rsidRPr="009378F3" w:rsidRDefault="00440AE8" w:rsidP="00AE40A3">
      <w:pPr>
        <w:pStyle w:val="Prrafodelista"/>
        <w:widowControl w:val="0"/>
        <w:numPr>
          <w:ilvl w:val="0"/>
          <w:numId w:val="5"/>
        </w:numPr>
        <w:pBdr>
          <w:top w:val="nil"/>
          <w:left w:val="nil"/>
          <w:bottom w:val="nil"/>
          <w:right w:val="nil"/>
          <w:between w:val="nil"/>
        </w:pBdr>
        <w:tabs>
          <w:tab w:val="left" w:pos="4253"/>
        </w:tabs>
        <w:spacing w:after="120" w:line="250" w:lineRule="auto"/>
        <w:ind w:left="709" w:hanging="349"/>
        <w:jc w:val="both"/>
        <w:rPr>
          <w:rFonts w:ascii="Century Gothic" w:eastAsia="Arial" w:hAnsi="Century Gothic" w:cs="Arial"/>
          <w:sz w:val="22"/>
          <w:szCs w:val="22"/>
        </w:rPr>
      </w:pPr>
      <w:r w:rsidRPr="009378F3">
        <w:rPr>
          <w:rFonts w:ascii="Century Gothic" w:eastAsia="Arial" w:hAnsi="Century Gothic" w:cs="Arial"/>
          <w:b/>
          <w:color w:val="000000"/>
          <w:sz w:val="22"/>
          <w:szCs w:val="22"/>
        </w:rPr>
        <w:t>Lista de asistencia y declaración de quórum legal.</w:t>
      </w:r>
    </w:p>
    <w:p w:rsidR="00440AE8" w:rsidRPr="009378F3" w:rsidRDefault="00440AE8" w:rsidP="00A12915">
      <w:pPr>
        <w:spacing w:after="120" w:line="250" w:lineRule="auto"/>
        <w:jc w:val="both"/>
        <w:rPr>
          <w:rFonts w:ascii="Century Gothic" w:eastAsia="Arial" w:hAnsi="Century Gothic" w:cs="Arial"/>
        </w:rPr>
      </w:pPr>
      <w:r w:rsidRPr="009378F3">
        <w:rPr>
          <w:rFonts w:ascii="Century Gothic" w:eastAsia="Arial" w:hAnsi="Century Gothic" w:cs="Arial"/>
        </w:rPr>
        <w:t xml:space="preserve">Una vez revisado el registro de asistencia y constatado el quórum se procedió a dar inicio a la </w:t>
      </w:r>
      <w:r w:rsidR="00E27364" w:rsidRPr="009378F3">
        <w:rPr>
          <w:rFonts w:ascii="Century Gothic" w:eastAsia="Arial" w:hAnsi="Century Gothic" w:cs="Arial"/>
        </w:rPr>
        <w:t>Sexagésima</w:t>
      </w:r>
      <w:r w:rsidRPr="009378F3">
        <w:rPr>
          <w:rFonts w:ascii="Century Gothic" w:eastAsia="Arial" w:hAnsi="Century Gothic" w:cs="Arial"/>
        </w:rPr>
        <w:t xml:space="preserve"> sesión Ordinaria del Consejo Directivo </w:t>
      </w:r>
      <w:r w:rsidR="002F7FAD" w:rsidRPr="009378F3">
        <w:rPr>
          <w:rFonts w:ascii="Century Gothic" w:eastAsia="Arial" w:hAnsi="Century Gothic" w:cs="Arial"/>
        </w:rPr>
        <w:t>de la Universidad</w:t>
      </w:r>
      <w:r w:rsidRPr="009378F3">
        <w:rPr>
          <w:rFonts w:ascii="Century Gothic" w:eastAsia="Arial" w:hAnsi="Century Gothic" w:cs="Arial"/>
        </w:rPr>
        <w:t xml:space="preserve"> Tecnológica de la Zona Metropolitana de Guadalajara, con la bienvenida por parte del </w:t>
      </w:r>
      <w:r w:rsidR="002F7FAD" w:rsidRPr="009378F3">
        <w:rPr>
          <w:rFonts w:ascii="Century Gothic" w:eastAsia="Arial" w:hAnsi="Century Gothic" w:cs="Arial"/>
        </w:rPr>
        <w:t>Mtro. Alfonso Pompa Padilla Secretario de Innovación, Ciencia y Tecnología del Estado de Jalisco y Presidente del Consejo Directivo de la Universidad</w:t>
      </w:r>
      <w:r w:rsidRPr="009378F3">
        <w:rPr>
          <w:rFonts w:ascii="Century Gothic" w:eastAsia="Arial" w:hAnsi="Century Gothic" w:cs="Arial"/>
        </w:rPr>
        <w:t>.</w:t>
      </w:r>
    </w:p>
    <w:p w:rsidR="00440AE8" w:rsidRPr="009378F3" w:rsidRDefault="00440AE8" w:rsidP="006E681B">
      <w:pPr>
        <w:pStyle w:val="Prrafodelista"/>
        <w:numPr>
          <w:ilvl w:val="0"/>
          <w:numId w:val="5"/>
        </w:numPr>
        <w:pBdr>
          <w:top w:val="nil"/>
          <w:left w:val="nil"/>
          <w:bottom w:val="nil"/>
          <w:right w:val="nil"/>
          <w:between w:val="nil"/>
        </w:pBdr>
        <w:tabs>
          <w:tab w:val="left" w:pos="567"/>
        </w:tabs>
        <w:spacing w:after="120" w:line="250" w:lineRule="auto"/>
        <w:ind w:left="720" w:hanging="349"/>
        <w:jc w:val="both"/>
        <w:rPr>
          <w:rFonts w:ascii="Century Gothic" w:eastAsia="Arial" w:hAnsi="Century Gothic" w:cs="Arial"/>
          <w:b/>
          <w:color w:val="000000"/>
          <w:sz w:val="22"/>
          <w:szCs w:val="22"/>
        </w:rPr>
      </w:pPr>
      <w:r w:rsidRPr="009378F3">
        <w:rPr>
          <w:rFonts w:ascii="Century Gothic" w:eastAsia="Arial" w:hAnsi="Century Gothic" w:cs="Arial"/>
          <w:b/>
          <w:color w:val="000000"/>
          <w:sz w:val="22"/>
          <w:szCs w:val="22"/>
        </w:rPr>
        <w:t>Lectura y en su caso aprobación del orden del día.</w:t>
      </w:r>
    </w:p>
    <w:p w:rsidR="00440AE8" w:rsidRPr="00FF24B2" w:rsidRDefault="00440AE8" w:rsidP="00A12915">
      <w:pPr>
        <w:spacing w:after="120" w:line="250" w:lineRule="auto"/>
        <w:jc w:val="both"/>
        <w:rPr>
          <w:rFonts w:ascii="Century Gothic" w:eastAsia="Arial" w:hAnsi="Century Gothic" w:cs="Arial"/>
        </w:rPr>
      </w:pPr>
      <w:r w:rsidRPr="009378F3">
        <w:rPr>
          <w:rFonts w:ascii="Century Gothic" w:eastAsia="Arial" w:hAnsi="Century Gothic" w:cs="Arial"/>
        </w:rPr>
        <w:t>Siendo las 10:</w:t>
      </w:r>
      <w:r w:rsidR="00075D23" w:rsidRPr="009378F3">
        <w:rPr>
          <w:rFonts w:ascii="Century Gothic" w:eastAsia="Arial" w:hAnsi="Century Gothic" w:cs="Arial"/>
        </w:rPr>
        <w:t>2</w:t>
      </w:r>
      <w:r w:rsidRPr="009378F3">
        <w:rPr>
          <w:rFonts w:ascii="Century Gothic" w:eastAsia="Arial" w:hAnsi="Century Gothic" w:cs="Arial"/>
        </w:rPr>
        <w:t xml:space="preserve">0 am, el </w:t>
      </w:r>
      <w:r w:rsidR="002F7FAD" w:rsidRPr="009378F3">
        <w:rPr>
          <w:rFonts w:ascii="Century Gothic" w:eastAsia="Arial" w:hAnsi="Century Gothic" w:cs="Arial"/>
        </w:rPr>
        <w:t>Mtro. Alfonso Pompa Padilla Secretario de Innovación, Ciencia y Tecnología del Estado de Jalisco y Presidente del Consejo Directivo de la Universidad</w:t>
      </w:r>
      <w:r w:rsidR="00381494" w:rsidRPr="009378F3">
        <w:rPr>
          <w:rFonts w:ascii="Century Gothic" w:eastAsia="Arial" w:hAnsi="Century Gothic" w:cs="Arial"/>
        </w:rPr>
        <w:t>,</w:t>
      </w:r>
      <w:r w:rsidRPr="009378F3">
        <w:rPr>
          <w:rFonts w:ascii="Century Gothic" w:eastAsia="Arial" w:hAnsi="Century Gothic" w:cs="Arial"/>
        </w:rPr>
        <w:t xml:space="preserve"> dio lectura a la propuesta del Orden del Día, el cual puso a consideración de los consejeros, siendo aprobada por unanimidad, con lo que se dio cumplimiento</w:t>
      </w:r>
      <w:r w:rsidRPr="003D143C">
        <w:rPr>
          <w:rFonts w:ascii="Century Gothic" w:eastAsia="Arial" w:hAnsi="Century Gothic" w:cs="Arial"/>
        </w:rPr>
        <w:t xml:space="preserve"> y se pasó al siguiente punto del mismo.</w:t>
      </w:r>
    </w:p>
    <w:p w:rsidR="00440AE8" w:rsidRPr="0018511F" w:rsidRDefault="00440AE8" w:rsidP="00D36FFB">
      <w:pPr>
        <w:pStyle w:val="Prrafodelista"/>
        <w:numPr>
          <w:ilvl w:val="0"/>
          <w:numId w:val="5"/>
        </w:numPr>
        <w:pBdr>
          <w:top w:val="nil"/>
          <w:left w:val="nil"/>
          <w:bottom w:val="nil"/>
          <w:right w:val="nil"/>
          <w:between w:val="nil"/>
        </w:pBdr>
        <w:spacing w:after="120" w:line="250" w:lineRule="auto"/>
        <w:ind w:left="720" w:hanging="491"/>
        <w:rPr>
          <w:rFonts w:ascii="Century Gothic" w:eastAsia="Arial" w:hAnsi="Century Gothic" w:cs="Arial"/>
          <w:b/>
          <w:color w:val="000000"/>
          <w:sz w:val="16"/>
          <w:szCs w:val="16"/>
        </w:rPr>
      </w:pPr>
      <w:r w:rsidRPr="0018511F">
        <w:rPr>
          <w:rFonts w:ascii="Century Gothic" w:eastAsia="Arial" w:hAnsi="Century Gothic" w:cs="Arial"/>
          <w:b/>
          <w:color w:val="000000"/>
        </w:rPr>
        <w:t>Lectura y, en su caso, aprobación del acta de la sesión anterior.</w:t>
      </w:r>
    </w:p>
    <w:p w:rsidR="00C962FB" w:rsidRPr="00FF24B2" w:rsidRDefault="00440AE8" w:rsidP="00A12915">
      <w:pPr>
        <w:spacing w:after="120" w:line="250" w:lineRule="auto"/>
        <w:jc w:val="both"/>
        <w:rPr>
          <w:lang w:val="es-ES"/>
        </w:rPr>
      </w:pPr>
      <w:r w:rsidRPr="003D143C">
        <w:rPr>
          <w:rFonts w:ascii="Century Gothic" w:eastAsia="Arial" w:hAnsi="Century Gothic" w:cs="Arial"/>
        </w:rPr>
        <w:t xml:space="preserve">Como tercer punto del orden del día, el </w:t>
      </w:r>
      <w:r w:rsidR="002F7FAD" w:rsidRPr="003D143C">
        <w:rPr>
          <w:rFonts w:ascii="Century Gothic" w:eastAsia="Arial" w:hAnsi="Century Gothic" w:cs="Arial"/>
        </w:rPr>
        <w:t>Mtro. Alfonso Pompa Padilla Secretario de Innovación, Ciencia y Tecnología del Estado de Jalisco y Presidente del Consejo Directivo de la Universidad</w:t>
      </w:r>
      <w:r w:rsidR="00381494" w:rsidRPr="003D143C">
        <w:rPr>
          <w:rFonts w:ascii="Century Gothic" w:eastAsia="Arial" w:hAnsi="Century Gothic" w:cs="Arial"/>
        </w:rPr>
        <w:t xml:space="preserve">, </w:t>
      </w:r>
      <w:r w:rsidR="00812F6B" w:rsidRPr="003D143C">
        <w:rPr>
          <w:rFonts w:ascii="Century Gothic" w:eastAsia="Arial" w:hAnsi="Century Gothic" w:cs="Arial"/>
        </w:rPr>
        <w:t>puso a consideración</w:t>
      </w:r>
      <w:r w:rsidR="001005BB" w:rsidRPr="003D143C">
        <w:rPr>
          <w:rFonts w:ascii="Century Gothic" w:eastAsia="Arial" w:hAnsi="Century Gothic" w:cs="Arial"/>
        </w:rPr>
        <w:t xml:space="preserve"> de los consejeros</w:t>
      </w:r>
      <w:r w:rsidR="00812F6B" w:rsidRPr="003D143C">
        <w:rPr>
          <w:rFonts w:ascii="Century Gothic" w:eastAsia="Arial" w:hAnsi="Century Gothic" w:cs="Arial"/>
        </w:rPr>
        <w:t xml:space="preserve"> omitir la</w:t>
      </w:r>
      <w:r w:rsidR="00381494" w:rsidRPr="003D143C">
        <w:rPr>
          <w:rFonts w:ascii="Century Gothic" w:eastAsia="Arial" w:hAnsi="Century Gothic" w:cs="Arial"/>
        </w:rPr>
        <w:t xml:space="preserve"> lectura </w:t>
      </w:r>
      <w:r w:rsidR="001005BB" w:rsidRPr="003D143C">
        <w:rPr>
          <w:rFonts w:ascii="Century Gothic" w:eastAsia="Arial" w:hAnsi="Century Gothic" w:cs="Arial"/>
        </w:rPr>
        <w:t>del</w:t>
      </w:r>
      <w:r w:rsidR="00A12915" w:rsidRPr="003D143C">
        <w:rPr>
          <w:rFonts w:ascii="Century Gothic" w:eastAsia="Arial" w:hAnsi="Century Gothic" w:cs="Arial"/>
        </w:rPr>
        <w:t xml:space="preserve"> acta</w:t>
      </w:r>
      <w:r w:rsidR="00381494" w:rsidRPr="003D143C">
        <w:rPr>
          <w:rFonts w:ascii="Century Gothic" w:eastAsia="Arial" w:hAnsi="Century Gothic" w:cs="Arial"/>
        </w:rPr>
        <w:t xml:space="preserve"> de la sesión anterior </w:t>
      </w:r>
      <w:r w:rsidR="00812F6B" w:rsidRPr="003D143C">
        <w:rPr>
          <w:rFonts w:ascii="Century Gothic" w:eastAsia="Arial" w:hAnsi="Century Gothic" w:cs="Arial"/>
        </w:rPr>
        <w:t xml:space="preserve">derivado de que había sido ya enviada con anterioridad, lo cual se </w:t>
      </w:r>
      <w:r w:rsidR="001005BB" w:rsidRPr="003D143C">
        <w:rPr>
          <w:rFonts w:ascii="Century Gothic" w:eastAsia="Arial" w:hAnsi="Century Gothic" w:cs="Arial"/>
        </w:rPr>
        <w:t>aprobó</w:t>
      </w:r>
      <w:r w:rsidR="00381494" w:rsidRPr="003D143C">
        <w:rPr>
          <w:rFonts w:ascii="Century Gothic" w:eastAsia="Arial" w:hAnsi="Century Gothic" w:cs="Arial"/>
        </w:rPr>
        <w:t xml:space="preserve"> por unanimidad con lo que se dio cumplimiento y se pasó al siguiente punto del mismo.</w:t>
      </w:r>
    </w:p>
    <w:p w:rsidR="00C962FB" w:rsidRPr="003D143C" w:rsidRDefault="00381494" w:rsidP="00A12915">
      <w:pPr>
        <w:pStyle w:val="Prrafodelista"/>
        <w:numPr>
          <w:ilvl w:val="0"/>
          <w:numId w:val="5"/>
        </w:numPr>
        <w:spacing w:after="120" w:line="250" w:lineRule="auto"/>
        <w:ind w:left="851" w:hanging="578"/>
        <w:rPr>
          <w:b/>
          <w:sz w:val="22"/>
          <w:szCs w:val="22"/>
          <w:lang w:val="es-ES"/>
        </w:rPr>
      </w:pPr>
      <w:r w:rsidRPr="003D143C">
        <w:rPr>
          <w:rFonts w:ascii="Century Gothic" w:hAnsi="Century Gothic"/>
          <w:b/>
          <w:color w:val="000000"/>
          <w:sz w:val="22"/>
          <w:szCs w:val="22"/>
        </w:rPr>
        <w:t>Revisión de los avances en la ejecución de acuerdos previos</w:t>
      </w:r>
    </w:p>
    <w:p w:rsidR="00C40732" w:rsidRPr="00FF24B2" w:rsidRDefault="00C40732" w:rsidP="00A12915">
      <w:pPr>
        <w:spacing w:after="120" w:line="250" w:lineRule="auto"/>
        <w:jc w:val="both"/>
        <w:rPr>
          <w:rFonts w:ascii="Century Gothic" w:eastAsia="Arial" w:hAnsi="Century Gothic" w:cs="Arial"/>
        </w:rPr>
      </w:pPr>
      <w:r w:rsidRPr="003D143C">
        <w:rPr>
          <w:rFonts w:ascii="Century Gothic" w:eastAsia="Arial" w:hAnsi="Century Gothic" w:cs="Arial"/>
        </w:rPr>
        <w:t xml:space="preserve">Se continuó con el cuarto punto del orden del día, Tomando la palabra el Dr. Efrén Martínez Beas, Rector Sustituto </w:t>
      </w:r>
      <w:r w:rsidR="002F7FAD" w:rsidRPr="003D143C">
        <w:rPr>
          <w:rFonts w:ascii="Century Gothic" w:eastAsia="Arial" w:hAnsi="Century Gothic" w:cs="Arial"/>
        </w:rPr>
        <w:t>de la Universidad</w:t>
      </w:r>
      <w:r w:rsidRPr="003D143C">
        <w:rPr>
          <w:rFonts w:ascii="Century Gothic" w:eastAsia="Arial" w:hAnsi="Century Gothic" w:cs="Arial"/>
        </w:rPr>
        <w:t xml:space="preserve"> Tecnológica de la Zona Metropolitana de Guadalajara, para dar la bienvenida a todos los presentes a la reunión e informar de los resultados y avances obtenidos en nuestra casa de </w:t>
      </w:r>
      <w:r w:rsidRPr="003D143C">
        <w:rPr>
          <w:rFonts w:ascii="Century Gothic" w:eastAsia="Arial" w:hAnsi="Century Gothic" w:cs="Arial"/>
        </w:rPr>
        <w:lastRenderedPageBreak/>
        <w:t>estudios, quien presentó primeramente los acuerdos concluidos y en proceso de la sesión anterior, con el apoyo del Responsable de la Dirección de Planeación, Programación y Evaluación y Secretario del H. Consejo Directivo. Mtro. Manuel García Campa, cuyas acciones de seguimiento y/o avances se transcribe a continuación:</w:t>
      </w:r>
    </w:p>
    <w:p w:rsidR="00204E0F" w:rsidRPr="00FF24B2" w:rsidRDefault="00204E0F" w:rsidP="00A12915">
      <w:pPr>
        <w:spacing w:after="120" w:line="250" w:lineRule="auto"/>
        <w:jc w:val="both"/>
        <w:rPr>
          <w:rFonts w:ascii="Century Gothic" w:eastAsia="Arial" w:hAnsi="Century Gothic" w:cs="Arial"/>
          <w:sz w:val="16"/>
          <w:szCs w:val="16"/>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969"/>
        <w:gridCol w:w="3544"/>
        <w:gridCol w:w="1531"/>
      </w:tblGrid>
      <w:tr w:rsidR="00083273" w:rsidRPr="00FF24B2" w:rsidTr="00280B36">
        <w:trPr>
          <w:trHeight w:val="567"/>
          <w:tblHeader/>
          <w:jc w:val="center"/>
        </w:trPr>
        <w:tc>
          <w:tcPr>
            <w:tcW w:w="1696" w:type="dxa"/>
            <w:shd w:val="clear" w:color="auto" w:fill="F2F2F2"/>
            <w:vAlign w:val="center"/>
          </w:tcPr>
          <w:p w:rsidR="004D0ABC" w:rsidRPr="00714DD3" w:rsidRDefault="004D0ABC" w:rsidP="00DB4EAE">
            <w:pPr>
              <w:spacing w:after="0" w:line="20" w:lineRule="atLeast"/>
              <w:ind w:left="-120"/>
              <w:jc w:val="center"/>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NÚMERO</w:t>
            </w:r>
          </w:p>
        </w:tc>
        <w:tc>
          <w:tcPr>
            <w:tcW w:w="3969" w:type="dxa"/>
            <w:shd w:val="clear" w:color="auto" w:fill="F2F2F2"/>
            <w:vAlign w:val="center"/>
          </w:tcPr>
          <w:p w:rsidR="004D0ABC" w:rsidRPr="00714DD3" w:rsidRDefault="004D0ABC" w:rsidP="00DB4EAE">
            <w:pPr>
              <w:spacing w:after="0" w:line="20" w:lineRule="atLeast"/>
              <w:jc w:val="center"/>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DESCRIPCIÓN</w:t>
            </w:r>
          </w:p>
        </w:tc>
        <w:tc>
          <w:tcPr>
            <w:tcW w:w="3544" w:type="dxa"/>
            <w:shd w:val="clear" w:color="auto" w:fill="F2F2F2"/>
            <w:vAlign w:val="center"/>
          </w:tcPr>
          <w:p w:rsidR="004D0ABC" w:rsidRPr="00714DD3" w:rsidRDefault="004D0ABC" w:rsidP="00DB4EAE">
            <w:pPr>
              <w:spacing w:after="0" w:line="20" w:lineRule="atLeast"/>
              <w:jc w:val="center"/>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ACCIONES DE SEGUIMIENTO</w:t>
            </w:r>
          </w:p>
        </w:tc>
        <w:tc>
          <w:tcPr>
            <w:tcW w:w="1531" w:type="dxa"/>
            <w:shd w:val="clear" w:color="auto" w:fill="F2F2F2"/>
            <w:vAlign w:val="center"/>
          </w:tcPr>
          <w:p w:rsidR="004D0ABC" w:rsidRPr="00FF24B2" w:rsidRDefault="004D0ABC" w:rsidP="00DB4EAE">
            <w:pPr>
              <w:spacing w:after="0" w:line="20" w:lineRule="atLeast"/>
              <w:jc w:val="center"/>
              <w:rPr>
                <w:rFonts w:ascii="Century Gothic" w:eastAsia="Century Gothic" w:hAnsi="Century Gothic" w:cs="Century Gothic"/>
                <w:b/>
                <w:color w:val="000000"/>
                <w:sz w:val="20"/>
                <w:szCs w:val="20"/>
              </w:rPr>
            </w:pPr>
            <w:r w:rsidRPr="00FF24B2">
              <w:rPr>
                <w:rFonts w:ascii="Century Gothic" w:eastAsia="Century Gothic" w:hAnsi="Century Gothic" w:cs="Century Gothic"/>
                <w:b/>
                <w:color w:val="000000"/>
                <w:sz w:val="20"/>
                <w:szCs w:val="20"/>
              </w:rPr>
              <w:t>ESTADO ACTUAL</w:t>
            </w:r>
          </w:p>
        </w:tc>
      </w:tr>
      <w:tr w:rsidR="003859A2" w:rsidRPr="00FF24B2" w:rsidTr="00DB4EAE">
        <w:trPr>
          <w:trHeight w:val="340"/>
          <w:jc w:val="center"/>
        </w:trPr>
        <w:tc>
          <w:tcPr>
            <w:tcW w:w="1696" w:type="dxa"/>
            <w:shd w:val="clear" w:color="auto" w:fill="D9D9D9" w:themeFill="background1" w:themeFillShade="D9"/>
            <w:vAlign w:val="center"/>
          </w:tcPr>
          <w:p w:rsidR="00873156" w:rsidRPr="00714DD3" w:rsidRDefault="00873156" w:rsidP="00DB4EAE">
            <w:pPr>
              <w:spacing w:after="0" w:line="20" w:lineRule="atLeast"/>
              <w:ind w:left="-120"/>
              <w:jc w:val="center"/>
              <w:rPr>
                <w:rFonts w:ascii="Century Gothic" w:eastAsia="Century Gothic" w:hAnsi="Century Gothic" w:cs="Century Gothic"/>
                <w:b/>
                <w:color w:val="000000"/>
                <w:sz w:val="20"/>
                <w:szCs w:val="20"/>
              </w:rPr>
            </w:pPr>
          </w:p>
        </w:tc>
        <w:tc>
          <w:tcPr>
            <w:tcW w:w="3969" w:type="dxa"/>
            <w:shd w:val="clear" w:color="auto" w:fill="D9D9D9" w:themeFill="background1" w:themeFillShade="D9"/>
            <w:vAlign w:val="center"/>
          </w:tcPr>
          <w:p w:rsidR="00873156" w:rsidRPr="00714DD3" w:rsidRDefault="00873156" w:rsidP="00DB4EAE">
            <w:pPr>
              <w:spacing w:after="0" w:line="20" w:lineRule="atLeast"/>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CONCLUIDOS</w:t>
            </w:r>
          </w:p>
        </w:tc>
        <w:tc>
          <w:tcPr>
            <w:tcW w:w="3544" w:type="dxa"/>
            <w:shd w:val="clear" w:color="auto" w:fill="D9D9D9" w:themeFill="background1" w:themeFillShade="D9"/>
            <w:vAlign w:val="center"/>
          </w:tcPr>
          <w:p w:rsidR="00873156" w:rsidRPr="00714DD3" w:rsidRDefault="00873156" w:rsidP="00DB4EAE">
            <w:pPr>
              <w:spacing w:after="0" w:line="20" w:lineRule="atLeast"/>
              <w:rPr>
                <w:rFonts w:ascii="Century Gothic" w:eastAsia="Century Gothic" w:hAnsi="Century Gothic" w:cs="Century Gothic"/>
                <w:b/>
                <w:color w:val="000000"/>
                <w:sz w:val="20"/>
                <w:szCs w:val="20"/>
              </w:rPr>
            </w:pPr>
          </w:p>
        </w:tc>
        <w:tc>
          <w:tcPr>
            <w:tcW w:w="1531" w:type="dxa"/>
            <w:shd w:val="clear" w:color="auto" w:fill="D9D9D9" w:themeFill="background1" w:themeFillShade="D9"/>
            <w:vAlign w:val="center"/>
          </w:tcPr>
          <w:p w:rsidR="00873156" w:rsidRPr="00FF24B2" w:rsidRDefault="00873156" w:rsidP="00DB4EAE">
            <w:pPr>
              <w:spacing w:after="0" w:line="20" w:lineRule="atLeast"/>
              <w:jc w:val="center"/>
              <w:rPr>
                <w:rFonts w:ascii="Century Gothic" w:eastAsia="Century Gothic" w:hAnsi="Century Gothic" w:cs="Century Gothic"/>
                <w:b/>
                <w:color w:val="000000"/>
                <w:sz w:val="20"/>
                <w:szCs w:val="20"/>
              </w:rPr>
            </w:pPr>
          </w:p>
        </w:tc>
      </w:tr>
      <w:tr w:rsidR="00DB4EAE" w:rsidRPr="00FF24B2" w:rsidTr="00DB4EAE">
        <w:trPr>
          <w:trHeight w:val="1928"/>
          <w:jc w:val="center"/>
        </w:trPr>
        <w:tc>
          <w:tcPr>
            <w:tcW w:w="1696" w:type="dxa"/>
            <w:vAlign w:val="center"/>
          </w:tcPr>
          <w:p w:rsidR="00DB4EAE" w:rsidRPr="00714DD3" w:rsidRDefault="00DB4EAE" w:rsidP="00DB4EAE">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SO.04.01.2022</w:t>
            </w:r>
          </w:p>
        </w:tc>
        <w:tc>
          <w:tcPr>
            <w:tcW w:w="3969" w:type="dxa"/>
            <w:shd w:val="clear" w:color="auto" w:fill="auto"/>
            <w:vAlign w:val="center"/>
          </w:tcPr>
          <w:p w:rsidR="00DB4EAE" w:rsidRPr="00714DD3" w:rsidRDefault="00DB4EAE" w:rsidP="00DB4EAE">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en el artículo 12 fracción X de la Ley Orgánica de la Universidad el H. Consejo Directivo aprueba el </w:t>
            </w:r>
            <w:r w:rsidRPr="00714DD3">
              <w:rPr>
                <w:rFonts w:ascii="Century Gothic" w:hAnsi="Century Gothic"/>
                <w:b/>
                <w:sz w:val="20"/>
                <w:szCs w:val="20"/>
              </w:rPr>
              <w:t xml:space="preserve">informe del Rector </w:t>
            </w:r>
            <w:r w:rsidRPr="00714DD3">
              <w:rPr>
                <w:rFonts w:ascii="Century Gothic" w:hAnsi="Century Gothic"/>
                <w:sz w:val="20"/>
                <w:szCs w:val="20"/>
              </w:rPr>
              <w:t>con avance a noviembre, para el periodo septiembre-diciembre 2022, de la Universidad Tecnológica de la Zona Metropolitana de Guadalajara.</w:t>
            </w:r>
          </w:p>
        </w:tc>
        <w:tc>
          <w:tcPr>
            <w:tcW w:w="3544" w:type="dxa"/>
            <w:vAlign w:val="center"/>
          </w:tcPr>
          <w:p w:rsidR="00DB4EAE" w:rsidRPr="00714DD3" w:rsidRDefault="00DB4EAE" w:rsidP="00DB4EAE">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DB4EAE" w:rsidRPr="00E820D4" w:rsidRDefault="00DB4EAE" w:rsidP="00DB4EAE">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DB4EAE" w:rsidRPr="00FF24B2" w:rsidTr="00DB4EAE">
        <w:trPr>
          <w:trHeight w:val="1928"/>
          <w:jc w:val="center"/>
        </w:trPr>
        <w:tc>
          <w:tcPr>
            <w:tcW w:w="1696" w:type="dxa"/>
            <w:vAlign w:val="center"/>
          </w:tcPr>
          <w:p w:rsidR="00DB4EAE" w:rsidRPr="00714DD3" w:rsidRDefault="00DB4EAE" w:rsidP="00DB4EAE">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SO.04.02.2022</w:t>
            </w:r>
          </w:p>
        </w:tc>
        <w:tc>
          <w:tcPr>
            <w:tcW w:w="3969" w:type="dxa"/>
            <w:shd w:val="clear" w:color="auto" w:fill="auto"/>
            <w:vAlign w:val="center"/>
          </w:tcPr>
          <w:p w:rsidR="00DB4EAE" w:rsidRPr="00714DD3" w:rsidRDefault="00DB4EAE" w:rsidP="00DB4EAE">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en los artículos 12 fracción X y 15 fracción VI de la Ley Orgánica de la Universidad, el H. Consejo Directivo aprueba el informe de </w:t>
            </w:r>
            <w:r w:rsidRPr="00714DD3">
              <w:rPr>
                <w:rFonts w:ascii="Century Gothic" w:hAnsi="Century Gothic"/>
                <w:b/>
                <w:sz w:val="20"/>
                <w:szCs w:val="20"/>
              </w:rPr>
              <w:t xml:space="preserve">avance presupuestal y avance en el cumplimiento de la Matriz de Indicadores de Resultados 2022 </w:t>
            </w:r>
            <w:r w:rsidRPr="00714DD3">
              <w:rPr>
                <w:rFonts w:ascii="Century Gothic" w:hAnsi="Century Gothic"/>
                <w:sz w:val="20"/>
                <w:szCs w:val="20"/>
              </w:rPr>
              <w:t>conforme a la documentación del anexo I.</w:t>
            </w:r>
          </w:p>
        </w:tc>
        <w:tc>
          <w:tcPr>
            <w:tcW w:w="3544" w:type="dxa"/>
            <w:vAlign w:val="center"/>
          </w:tcPr>
          <w:p w:rsidR="00DB4EAE" w:rsidRPr="00714DD3" w:rsidRDefault="00DB4EAE" w:rsidP="00DB4EAE">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DB4EAE" w:rsidRPr="00E820D4" w:rsidRDefault="00DB4EAE" w:rsidP="00DB4EAE">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DB4EAE" w:rsidRPr="00FF24B2" w:rsidTr="00DB4EAE">
        <w:trPr>
          <w:trHeight w:val="1928"/>
          <w:jc w:val="center"/>
        </w:trPr>
        <w:tc>
          <w:tcPr>
            <w:tcW w:w="1696" w:type="dxa"/>
            <w:vAlign w:val="center"/>
          </w:tcPr>
          <w:p w:rsidR="00DB4EAE" w:rsidRPr="00714DD3" w:rsidRDefault="00DB4EAE" w:rsidP="00DB4EAE">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SO.04.03.2022</w:t>
            </w:r>
          </w:p>
        </w:tc>
        <w:tc>
          <w:tcPr>
            <w:tcW w:w="3969" w:type="dxa"/>
            <w:vAlign w:val="center"/>
          </w:tcPr>
          <w:p w:rsidR="00DB4EAE" w:rsidRPr="00714DD3" w:rsidRDefault="00DB4EAE" w:rsidP="00DB4EAE">
            <w:pPr>
              <w:pStyle w:val="TableParagraph"/>
              <w:tabs>
                <w:tab w:val="left" w:pos="2030"/>
                <w:tab w:val="left" w:pos="3985"/>
              </w:tabs>
              <w:spacing w:line="20" w:lineRule="atLeast"/>
              <w:jc w:val="both"/>
              <w:rPr>
                <w:rFonts w:ascii="Century Gothic" w:hAnsi="Century Gothic"/>
                <w:sz w:val="20"/>
                <w:szCs w:val="20"/>
              </w:rPr>
            </w:pPr>
            <w:r w:rsidRPr="00714DD3">
              <w:rPr>
                <w:rFonts w:ascii="Century Gothic" w:hAnsi="Century Gothic"/>
                <w:sz w:val="20"/>
                <w:szCs w:val="20"/>
              </w:rPr>
              <w:t xml:space="preserve">Con fundamento en el artículo 12 fracción IX de la Ley Orgánica de la Universidad el H. Consejo Directivo aprueba </w:t>
            </w:r>
            <w:r w:rsidRPr="00714DD3">
              <w:rPr>
                <w:rFonts w:ascii="Century Gothic" w:hAnsi="Century Gothic"/>
                <w:b/>
                <w:sz w:val="20"/>
                <w:szCs w:val="20"/>
              </w:rPr>
              <w:t xml:space="preserve">“Dictaminación Estados Financieros, Económicos y Presupuestarios del Ejercicio 2021 y Matrícula 2022”, </w:t>
            </w:r>
            <w:r w:rsidRPr="00714DD3">
              <w:rPr>
                <w:rFonts w:ascii="Century Gothic" w:hAnsi="Century Gothic"/>
                <w:sz w:val="20"/>
                <w:szCs w:val="20"/>
              </w:rPr>
              <w:t>realizados por el despacho “Estevez &amp; Tovar Asesores S.C.” Según Anexo II</w:t>
            </w:r>
          </w:p>
        </w:tc>
        <w:tc>
          <w:tcPr>
            <w:tcW w:w="3544" w:type="dxa"/>
            <w:vAlign w:val="center"/>
          </w:tcPr>
          <w:p w:rsidR="00DB4EAE" w:rsidRPr="00714DD3" w:rsidRDefault="00DB4EAE" w:rsidP="00DB4EAE">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DB4EAE" w:rsidRPr="00E820D4" w:rsidRDefault="00DB4EAE" w:rsidP="00DB4EAE">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DB4EAE" w:rsidRPr="00FF24B2" w:rsidTr="00DB4EAE">
        <w:trPr>
          <w:trHeight w:val="1928"/>
          <w:jc w:val="center"/>
        </w:trPr>
        <w:tc>
          <w:tcPr>
            <w:tcW w:w="1696" w:type="dxa"/>
            <w:vAlign w:val="center"/>
          </w:tcPr>
          <w:p w:rsidR="00DB4EAE" w:rsidRPr="00714DD3" w:rsidRDefault="00DB4EAE" w:rsidP="00DB4EAE">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SO.04.04.2022</w:t>
            </w:r>
          </w:p>
        </w:tc>
        <w:tc>
          <w:tcPr>
            <w:tcW w:w="3969" w:type="dxa"/>
            <w:vAlign w:val="center"/>
          </w:tcPr>
          <w:p w:rsidR="00DB4EAE" w:rsidRPr="00714DD3" w:rsidRDefault="00DB4EAE" w:rsidP="00DB4EAE">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12 fracción VII de la Ley Orgánica de la Universidad el H. Consejo Directivo aprueba </w:t>
            </w:r>
            <w:r w:rsidRPr="00714DD3">
              <w:rPr>
                <w:rFonts w:ascii="Century Gothic" w:hAnsi="Century Gothic"/>
                <w:b/>
                <w:sz w:val="20"/>
                <w:szCs w:val="20"/>
              </w:rPr>
              <w:t xml:space="preserve">la ampliación al presupuesto 2022 por incremento salarial del 3.5% retroactivo al primero de febrero del 2022 </w:t>
            </w:r>
            <w:r w:rsidRPr="00714DD3">
              <w:rPr>
                <w:rFonts w:ascii="Century Gothic" w:hAnsi="Century Gothic"/>
                <w:sz w:val="20"/>
                <w:szCs w:val="20"/>
              </w:rPr>
              <w:t>de la Universidad Tecnológica de la Zona Metropolitana de Guadalajara, según Anexo II.</w:t>
            </w:r>
          </w:p>
        </w:tc>
        <w:tc>
          <w:tcPr>
            <w:tcW w:w="3544" w:type="dxa"/>
            <w:vAlign w:val="center"/>
          </w:tcPr>
          <w:p w:rsidR="00DB4EAE" w:rsidRPr="00714DD3" w:rsidRDefault="00DB4EAE" w:rsidP="00DB4EAE">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DB4EAE" w:rsidRPr="00E820D4" w:rsidRDefault="00DB4EAE" w:rsidP="00DB4EAE">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DB4EAE" w:rsidRPr="00FF24B2" w:rsidTr="00DB4EAE">
        <w:trPr>
          <w:trHeight w:val="1928"/>
          <w:jc w:val="center"/>
        </w:trPr>
        <w:tc>
          <w:tcPr>
            <w:tcW w:w="1696" w:type="dxa"/>
            <w:vAlign w:val="center"/>
          </w:tcPr>
          <w:p w:rsidR="00DB4EAE" w:rsidRPr="00714DD3" w:rsidRDefault="00DB4EAE" w:rsidP="00DB4EAE">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SO.04.05.2022</w:t>
            </w:r>
          </w:p>
        </w:tc>
        <w:tc>
          <w:tcPr>
            <w:tcW w:w="3969" w:type="dxa"/>
            <w:vAlign w:val="center"/>
          </w:tcPr>
          <w:p w:rsidR="00DB4EAE" w:rsidRPr="00714DD3" w:rsidRDefault="00DB4EAE" w:rsidP="00DB4EAE">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12 fracción VII de la Ley Orgánica de la Universidad el H. Consejo Directivo aprueba los </w:t>
            </w:r>
            <w:r w:rsidRPr="00714DD3">
              <w:rPr>
                <w:rFonts w:ascii="Century Gothic" w:hAnsi="Century Gothic"/>
                <w:b/>
                <w:sz w:val="20"/>
                <w:szCs w:val="20"/>
              </w:rPr>
              <w:t xml:space="preserve">Aranceles 2023 </w:t>
            </w:r>
            <w:r w:rsidRPr="00714DD3">
              <w:rPr>
                <w:rFonts w:ascii="Century Gothic" w:hAnsi="Century Gothic"/>
                <w:sz w:val="20"/>
                <w:szCs w:val="20"/>
              </w:rPr>
              <w:t>de Servicios Escolares de la Universidad Tecnológica de la Zona Metropolitana de Guadalajara. Conforme a la documentación del anexo IV.</w:t>
            </w:r>
          </w:p>
        </w:tc>
        <w:tc>
          <w:tcPr>
            <w:tcW w:w="3544" w:type="dxa"/>
            <w:vAlign w:val="center"/>
          </w:tcPr>
          <w:p w:rsidR="00DB4EAE" w:rsidRPr="00714DD3" w:rsidRDefault="00DB4EAE" w:rsidP="00DB4EAE">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DB4EAE" w:rsidRPr="00E820D4" w:rsidRDefault="00DB4EAE" w:rsidP="00DB4EAE">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DB4EAE" w:rsidRPr="00FF24B2" w:rsidTr="00DB4EAE">
        <w:trPr>
          <w:trHeight w:val="1928"/>
          <w:jc w:val="center"/>
        </w:trPr>
        <w:tc>
          <w:tcPr>
            <w:tcW w:w="1696" w:type="dxa"/>
            <w:vAlign w:val="center"/>
          </w:tcPr>
          <w:p w:rsidR="00DB4EAE" w:rsidRPr="00714DD3" w:rsidRDefault="00DB4EAE" w:rsidP="00DB4EAE">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lastRenderedPageBreak/>
              <w:t>SO.04.06.2022</w:t>
            </w:r>
          </w:p>
        </w:tc>
        <w:tc>
          <w:tcPr>
            <w:tcW w:w="3969" w:type="dxa"/>
            <w:vAlign w:val="center"/>
          </w:tcPr>
          <w:p w:rsidR="00DB4EAE" w:rsidRPr="00714DD3" w:rsidRDefault="00DB4EAE" w:rsidP="00DB4EAE">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12 fracción X de la Ley Orgánica de la Universidad el H. Consejo Directivo aprueba el </w:t>
            </w:r>
            <w:r w:rsidRPr="00714DD3">
              <w:rPr>
                <w:rFonts w:ascii="Century Gothic" w:hAnsi="Century Gothic"/>
                <w:b/>
                <w:sz w:val="20"/>
                <w:szCs w:val="20"/>
              </w:rPr>
              <w:t xml:space="preserve">calendario de sesiones ordinarias </w:t>
            </w:r>
            <w:r w:rsidRPr="00714DD3">
              <w:rPr>
                <w:rFonts w:ascii="Century Gothic" w:hAnsi="Century Gothic"/>
                <w:sz w:val="20"/>
                <w:szCs w:val="20"/>
              </w:rPr>
              <w:t>del Consejo Directivo de la UTZMG para el año 2023. Según Anexo V.</w:t>
            </w:r>
          </w:p>
        </w:tc>
        <w:tc>
          <w:tcPr>
            <w:tcW w:w="3544" w:type="dxa"/>
            <w:vAlign w:val="center"/>
          </w:tcPr>
          <w:p w:rsidR="00DB4EAE" w:rsidRPr="00714DD3" w:rsidRDefault="00DB4EAE" w:rsidP="00DB4EAE">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DB4EAE" w:rsidRPr="00E820D4" w:rsidRDefault="00DB4EAE" w:rsidP="00DB4EAE">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DB4EAE" w:rsidRPr="00FF24B2" w:rsidTr="00DB4EAE">
        <w:trPr>
          <w:trHeight w:val="1928"/>
          <w:jc w:val="center"/>
        </w:trPr>
        <w:tc>
          <w:tcPr>
            <w:tcW w:w="1696" w:type="dxa"/>
            <w:vAlign w:val="center"/>
          </w:tcPr>
          <w:p w:rsidR="00DB4EAE" w:rsidRPr="00714DD3" w:rsidRDefault="00DB4EAE" w:rsidP="00DB4EAE">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SO.04.07.2022</w:t>
            </w:r>
          </w:p>
        </w:tc>
        <w:tc>
          <w:tcPr>
            <w:tcW w:w="3969" w:type="dxa"/>
            <w:vAlign w:val="center"/>
          </w:tcPr>
          <w:p w:rsidR="00DB4EAE" w:rsidRPr="00714DD3" w:rsidRDefault="00DB4EAE" w:rsidP="00DB4EAE">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12 fracción II de la Ley Orgánica de la Universidad el H. Consejo Directivo instruye al Dr. Efrén Martínez Beas, Rector Sustituto inicie con las gestiones para la validación del </w:t>
            </w:r>
            <w:r w:rsidRPr="00714DD3">
              <w:rPr>
                <w:rFonts w:ascii="Century Gothic" w:hAnsi="Century Gothic"/>
                <w:b/>
                <w:sz w:val="20"/>
                <w:szCs w:val="20"/>
              </w:rPr>
              <w:t xml:space="preserve">Reglamento de Ingreso, Promoción y Permanencia </w:t>
            </w:r>
            <w:r w:rsidRPr="00714DD3">
              <w:rPr>
                <w:rFonts w:ascii="Century Gothic" w:hAnsi="Century Gothic"/>
                <w:sz w:val="20"/>
                <w:szCs w:val="20"/>
              </w:rPr>
              <w:t>del Personal Académico (RIPPA) de la UTZMG. Anexo VI.</w:t>
            </w:r>
          </w:p>
        </w:tc>
        <w:tc>
          <w:tcPr>
            <w:tcW w:w="3544" w:type="dxa"/>
            <w:vAlign w:val="center"/>
          </w:tcPr>
          <w:p w:rsidR="00DB4EAE" w:rsidRPr="00714DD3" w:rsidRDefault="00DB4EAE" w:rsidP="00DB4EAE">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DB4EAE" w:rsidRPr="00E820D4" w:rsidRDefault="00DB4EAE" w:rsidP="00DB4EAE">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DB4EAE" w:rsidRPr="00FF24B2" w:rsidTr="00DB4EAE">
        <w:trPr>
          <w:trHeight w:val="1928"/>
          <w:jc w:val="center"/>
        </w:trPr>
        <w:tc>
          <w:tcPr>
            <w:tcW w:w="1696" w:type="dxa"/>
            <w:vAlign w:val="center"/>
          </w:tcPr>
          <w:p w:rsidR="00DB4EAE" w:rsidRPr="00714DD3" w:rsidRDefault="00DB4EAE" w:rsidP="00DB4EAE">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SO.04.08.2022</w:t>
            </w:r>
          </w:p>
        </w:tc>
        <w:tc>
          <w:tcPr>
            <w:tcW w:w="3969" w:type="dxa"/>
            <w:vAlign w:val="center"/>
          </w:tcPr>
          <w:p w:rsidR="00DB4EAE" w:rsidRPr="00714DD3" w:rsidRDefault="00DB4EAE" w:rsidP="00DB4EAE">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15 fracción III de la Ley Orgánica de la Universidad el H. Consejo aprueba la armonización del </w:t>
            </w:r>
            <w:r w:rsidRPr="00714DD3">
              <w:rPr>
                <w:rFonts w:ascii="Century Gothic" w:hAnsi="Century Gothic"/>
                <w:b/>
                <w:sz w:val="20"/>
                <w:szCs w:val="20"/>
              </w:rPr>
              <w:t xml:space="preserve">Plan Institucional de Desarrollo </w:t>
            </w:r>
            <w:r w:rsidRPr="00714DD3">
              <w:rPr>
                <w:rFonts w:ascii="Century Gothic" w:hAnsi="Century Gothic"/>
                <w:sz w:val="20"/>
                <w:szCs w:val="20"/>
              </w:rPr>
              <w:t>de la Universidad Tecnológica de la Zona Metropolitana de Guadalajara 2021-2025 Visión 2030, con el</w:t>
            </w:r>
            <w:r w:rsidR="00953D64" w:rsidRPr="00714DD3">
              <w:rPr>
                <w:rFonts w:ascii="Century Gothic" w:hAnsi="Century Gothic"/>
                <w:sz w:val="20"/>
                <w:szCs w:val="20"/>
              </w:rPr>
              <w:t xml:space="preserve"> </w:t>
            </w:r>
            <w:r w:rsidRPr="00714DD3">
              <w:rPr>
                <w:rFonts w:ascii="Century Gothic" w:hAnsi="Century Gothic"/>
                <w:sz w:val="20"/>
                <w:szCs w:val="20"/>
              </w:rPr>
              <w:t>de</w:t>
            </w:r>
            <w:r w:rsidR="00953D64" w:rsidRPr="00714DD3">
              <w:rPr>
                <w:rFonts w:ascii="Century Gothic" w:hAnsi="Century Gothic"/>
                <w:sz w:val="20"/>
                <w:szCs w:val="20"/>
              </w:rPr>
              <w:t xml:space="preserve"> </w:t>
            </w:r>
            <w:r w:rsidRPr="00714DD3">
              <w:rPr>
                <w:rFonts w:ascii="Century Gothic" w:hAnsi="Century Gothic"/>
                <w:sz w:val="20"/>
                <w:szCs w:val="20"/>
              </w:rPr>
              <w:t>la</w:t>
            </w:r>
            <w:r w:rsidR="00953D64" w:rsidRPr="00714DD3">
              <w:rPr>
                <w:rFonts w:ascii="Century Gothic" w:hAnsi="Century Gothic"/>
                <w:sz w:val="20"/>
                <w:szCs w:val="20"/>
              </w:rPr>
              <w:t xml:space="preserve"> </w:t>
            </w:r>
            <w:r w:rsidRPr="00714DD3">
              <w:rPr>
                <w:rFonts w:ascii="Century Gothic" w:hAnsi="Century Gothic"/>
                <w:sz w:val="20"/>
                <w:szCs w:val="20"/>
              </w:rPr>
              <w:t>Secretaría</w:t>
            </w:r>
            <w:r w:rsidR="00953D64" w:rsidRPr="00714DD3">
              <w:rPr>
                <w:rFonts w:ascii="Century Gothic" w:hAnsi="Century Gothic"/>
                <w:sz w:val="20"/>
                <w:szCs w:val="20"/>
              </w:rPr>
              <w:t xml:space="preserve"> </w:t>
            </w:r>
            <w:r w:rsidRPr="00714DD3">
              <w:rPr>
                <w:rFonts w:ascii="Century Gothic" w:hAnsi="Century Gothic"/>
                <w:sz w:val="20"/>
                <w:szCs w:val="20"/>
              </w:rPr>
              <w:t>de</w:t>
            </w:r>
            <w:r w:rsidR="00953D64" w:rsidRPr="00714DD3">
              <w:rPr>
                <w:rFonts w:ascii="Century Gothic" w:hAnsi="Century Gothic"/>
                <w:sz w:val="20"/>
                <w:szCs w:val="20"/>
              </w:rPr>
              <w:t xml:space="preserve"> </w:t>
            </w:r>
            <w:r w:rsidRPr="00714DD3">
              <w:rPr>
                <w:rFonts w:ascii="Century Gothic" w:hAnsi="Century Gothic"/>
                <w:sz w:val="20"/>
                <w:szCs w:val="20"/>
              </w:rPr>
              <w:t>Innovación,</w:t>
            </w:r>
          </w:p>
          <w:p w:rsidR="00DB4EAE" w:rsidRPr="00714DD3" w:rsidRDefault="00DB4EAE" w:rsidP="00DB4EAE">
            <w:pPr>
              <w:pStyle w:val="TableParagraph"/>
              <w:spacing w:line="20" w:lineRule="atLeast"/>
              <w:rPr>
                <w:rFonts w:ascii="Century Gothic" w:hAnsi="Century Gothic"/>
                <w:sz w:val="20"/>
                <w:szCs w:val="20"/>
              </w:rPr>
            </w:pPr>
            <w:r w:rsidRPr="00714DD3">
              <w:rPr>
                <w:rFonts w:ascii="Century Gothic" w:hAnsi="Century Gothic"/>
                <w:sz w:val="20"/>
                <w:szCs w:val="20"/>
              </w:rPr>
              <w:t>Ciencia y Tecnología. Según Anexo VII.</w:t>
            </w:r>
          </w:p>
        </w:tc>
        <w:tc>
          <w:tcPr>
            <w:tcW w:w="3544" w:type="dxa"/>
            <w:vAlign w:val="center"/>
          </w:tcPr>
          <w:p w:rsidR="00DB4EAE" w:rsidRPr="00714DD3" w:rsidRDefault="00DB4EAE" w:rsidP="00DB4EAE">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aprobó en la cuarta sesión del consejo del 2022.</w:t>
            </w:r>
          </w:p>
        </w:tc>
        <w:tc>
          <w:tcPr>
            <w:tcW w:w="1531" w:type="dxa"/>
            <w:vAlign w:val="center"/>
          </w:tcPr>
          <w:p w:rsidR="00DB4EAE" w:rsidRPr="00E820D4" w:rsidRDefault="00DB4EAE" w:rsidP="00DB4EAE">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3859A2" w:rsidRPr="00FF24B2" w:rsidTr="00DB4EAE">
        <w:trPr>
          <w:trHeight w:val="340"/>
          <w:jc w:val="center"/>
        </w:trPr>
        <w:tc>
          <w:tcPr>
            <w:tcW w:w="1696" w:type="dxa"/>
            <w:shd w:val="clear" w:color="auto" w:fill="D9D9D9" w:themeFill="background1" w:themeFillShade="D9"/>
            <w:vAlign w:val="center"/>
          </w:tcPr>
          <w:p w:rsidR="00873156" w:rsidRPr="00714DD3" w:rsidRDefault="00873156" w:rsidP="00DB4EAE">
            <w:pPr>
              <w:widowControl w:val="0"/>
              <w:pBdr>
                <w:top w:val="nil"/>
                <w:left w:val="nil"/>
                <w:bottom w:val="nil"/>
                <w:right w:val="nil"/>
                <w:between w:val="nil"/>
              </w:pBdr>
              <w:spacing w:after="0" w:line="20" w:lineRule="atLeast"/>
              <w:ind w:left="-120"/>
              <w:jc w:val="center"/>
              <w:rPr>
                <w:rFonts w:ascii="Century Gothic" w:eastAsia="Century Gothic" w:hAnsi="Century Gothic" w:cs="Century Gothic"/>
                <w:b/>
                <w:color w:val="000000"/>
                <w:sz w:val="20"/>
                <w:szCs w:val="20"/>
              </w:rPr>
            </w:pPr>
          </w:p>
        </w:tc>
        <w:tc>
          <w:tcPr>
            <w:tcW w:w="3969" w:type="dxa"/>
            <w:shd w:val="clear" w:color="auto" w:fill="D9D9D9" w:themeFill="background1" w:themeFillShade="D9"/>
            <w:vAlign w:val="center"/>
          </w:tcPr>
          <w:p w:rsidR="00873156" w:rsidRPr="00714DD3" w:rsidRDefault="00873156" w:rsidP="00DB4EAE">
            <w:pPr>
              <w:widowControl w:val="0"/>
              <w:spacing w:after="0" w:line="20" w:lineRule="atLeast"/>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EN PROCESO</w:t>
            </w:r>
          </w:p>
        </w:tc>
        <w:tc>
          <w:tcPr>
            <w:tcW w:w="3544" w:type="dxa"/>
            <w:shd w:val="clear" w:color="auto" w:fill="D9D9D9" w:themeFill="background1" w:themeFillShade="D9"/>
            <w:vAlign w:val="center"/>
          </w:tcPr>
          <w:p w:rsidR="00873156" w:rsidRPr="00714DD3" w:rsidRDefault="00873156" w:rsidP="00DB4EAE">
            <w:pPr>
              <w:widowControl w:val="0"/>
              <w:spacing w:after="0" w:line="20" w:lineRule="atLeast"/>
              <w:rPr>
                <w:rFonts w:ascii="Century Gothic" w:eastAsia="Century Gothic" w:hAnsi="Century Gothic" w:cs="Century Gothic"/>
                <w:sz w:val="20"/>
                <w:szCs w:val="20"/>
              </w:rPr>
            </w:pPr>
          </w:p>
        </w:tc>
        <w:tc>
          <w:tcPr>
            <w:tcW w:w="1531" w:type="dxa"/>
            <w:shd w:val="clear" w:color="auto" w:fill="D9D9D9" w:themeFill="background1" w:themeFillShade="D9"/>
            <w:vAlign w:val="center"/>
          </w:tcPr>
          <w:p w:rsidR="00873156" w:rsidRPr="00E820D4" w:rsidRDefault="00873156" w:rsidP="00DB4EAE">
            <w:pPr>
              <w:widowControl w:val="0"/>
              <w:pBdr>
                <w:top w:val="nil"/>
                <w:left w:val="nil"/>
                <w:bottom w:val="nil"/>
                <w:right w:val="nil"/>
                <w:between w:val="nil"/>
              </w:pBdr>
              <w:spacing w:after="0" w:line="20" w:lineRule="atLeast"/>
              <w:jc w:val="center"/>
              <w:rPr>
                <w:rFonts w:ascii="Century Gothic" w:eastAsia="Century Gothic" w:hAnsi="Century Gothic" w:cs="Century Gothic"/>
                <w:szCs w:val="20"/>
              </w:rPr>
            </w:pPr>
          </w:p>
        </w:tc>
      </w:tr>
      <w:tr w:rsidR="00953D64" w:rsidRPr="00FF24B2" w:rsidTr="00953D64">
        <w:trPr>
          <w:trHeight w:val="20"/>
          <w:jc w:val="center"/>
        </w:trPr>
        <w:tc>
          <w:tcPr>
            <w:tcW w:w="1696" w:type="dxa"/>
            <w:vAlign w:val="center"/>
          </w:tcPr>
          <w:p w:rsidR="00953D64" w:rsidRPr="00714DD3" w:rsidRDefault="00953D64" w:rsidP="00953D64">
            <w:pPr>
              <w:pStyle w:val="TableParagraph"/>
              <w:spacing w:line="20" w:lineRule="atLeast"/>
              <w:ind w:left="135" w:right="128"/>
              <w:jc w:val="center"/>
              <w:rPr>
                <w:rFonts w:ascii="Century Gothic" w:hAnsi="Century Gothic"/>
                <w:b/>
                <w:sz w:val="20"/>
                <w:szCs w:val="20"/>
              </w:rPr>
            </w:pPr>
            <w:r w:rsidRPr="00714DD3">
              <w:rPr>
                <w:rFonts w:ascii="Century Gothic" w:hAnsi="Century Gothic"/>
                <w:b/>
                <w:color w:val="212121"/>
                <w:sz w:val="20"/>
                <w:szCs w:val="20"/>
              </w:rPr>
              <w:t>04.44.18</w:t>
            </w:r>
          </w:p>
        </w:tc>
        <w:tc>
          <w:tcPr>
            <w:tcW w:w="3969" w:type="dxa"/>
            <w:vAlign w:val="center"/>
          </w:tcPr>
          <w:p w:rsidR="00953D64" w:rsidRPr="00714DD3" w:rsidRDefault="00953D64" w:rsidP="00953D64">
            <w:pPr>
              <w:pStyle w:val="TableParagraph"/>
              <w:spacing w:line="20" w:lineRule="atLeast"/>
              <w:jc w:val="both"/>
              <w:rPr>
                <w:rFonts w:ascii="Century Gothic" w:hAnsi="Century Gothic"/>
                <w:sz w:val="20"/>
                <w:szCs w:val="20"/>
              </w:rPr>
            </w:pPr>
            <w:r w:rsidRPr="00714DD3">
              <w:rPr>
                <w:rFonts w:ascii="Century Gothic" w:hAnsi="Century Gothic"/>
                <w:color w:val="212121"/>
                <w:sz w:val="20"/>
                <w:szCs w:val="20"/>
              </w:rPr>
              <w:t>Con fundamento en el artículo 7 de la Ley Orgánica de la Universidad Tecnológica de la Zona Metropolitana de Guadalajara, el H. Consejo Directivo instruye al Rector de la UTZMG, y en alcance al acuerdo 3.44.18 se le investigue el estado de propiedad y la vigencia del acuerdo administrativo de la Secretaría de Educación Jalisco, que otorga el uso de los 38,394.80 metros adicionales y rinda un informe a este H. Consejo Directivo en la próxima Sesión Ordinaria.</w:t>
            </w:r>
          </w:p>
        </w:tc>
        <w:tc>
          <w:tcPr>
            <w:tcW w:w="3544" w:type="dxa"/>
          </w:tcPr>
          <w:p w:rsidR="00953D64" w:rsidRPr="00714DD3" w:rsidRDefault="00953D64" w:rsidP="00953D64">
            <w:pPr>
              <w:pStyle w:val="TableParagraph"/>
              <w:spacing w:line="20" w:lineRule="atLeast"/>
              <w:jc w:val="both"/>
              <w:rPr>
                <w:rFonts w:ascii="Century Gothic" w:hAnsi="Century Gothic"/>
                <w:sz w:val="20"/>
                <w:szCs w:val="20"/>
              </w:rPr>
            </w:pPr>
            <w:r w:rsidRPr="00714DD3">
              <w:rPr>
                <w:rFonts w:ascii="Century Gothic" w:hAnsi="Century Gothic"/>
                <w:sz w:val="20"/>
                <w:szCs w:val="20"/>
              </w:rPr>
              <w:t>13/10/2020 Se realizó reunión de trabajo con la Lic. Ana Elena Hernández Núñez, Directora General de Asuntos Agrarios,</w:t>
            </w:r>
          </w:p>
          <w:p w:rsidR="00953D64" w:rsidRPr="00714DD3" w:rsidRDefault="00953D64" w:rsidP="00953D64">
            <w:pPr>
              <w:pStyle w:val="TableParagraph"/>
              <w:spacing w:line="20" w:lineRule="atLeast"/>
              <w:rPr>
                <w:rFonts w:ascii="Century Gothic" w:hAnsi="Century Gothic"/>
                <w:b/>
                <w:sz w:val="20"/>
                <w:szCs w:val="20"/>
              </w:rPr>
            </w:pPr>
          </w:p>
          <w:p w:rsidR="00953D64" w:rsidRPr="00714DD3" w:rsidRDefault="00953D64" w:rsidP="00953D64">
            <w:pPr>
              <w:pStyle w:val="TableParagraph"/>
              <w:spacing w:line="20" w:lineRule="atLeast"/>
              <w:jc w:val="both"/>
              <w:rPr>
                <w:rFonts w:ascii="Century Gothic" w:hAnsi="Century Gothic"/>
                <w:sz w:val="20"/>
                <w:szCs w:val="20"/>
              </w:rPr>
            </w:pPr>
            <w:r w:rsidRPr="00714DD3">
              <w:rPr>
                <w:rFonts w:ascii="Century Gothic" w:hAnsi="Century Gothic"/>
                <w:sz w:val="20"/>
                <w:szCs w:val="20"/>
              </w:rPr>
              <w:t>De la Secretaria General de Gobierno del Estado en el que recomendó que por conducto de la SEJ se inicie ante el Registro Agrario el juicio correspondiente con el riesgo de indemnizar al ejido por la parcela asignada en el acuerdo del 2006.</w:t>
            </w:r>
          </w:p>
          <w:p w:rsidR="00953D64" w:rsidRPr="00714DD3" w:rsidRDefault="00953D64" w:rsidP="00953D64">
            <w:pPr>
              <w:pStyle w:val="TableParagraph"/>
              <w:spacing w:line="20" w:lineRule="atLeast"/>
              <w:rPr>
                <w:rFonts w:ascii="Century Gothic" w:hAnsi="Century Gothic"/>
                <w:b/>
                <w:sz w:val="20"/>
                <w:szCs w:val="20"/>
              </w:rPr>
            </w:pPr>
          </w:p>
          <w:p w:rsidR="00953D64" w:rsidRPr="00714DD3" w:rsidRDefault="00953D64" w:rsidP="00953D64">
            <w:pPr>
              <w:pStyle w:val="TableParagraph"/>
              <w:tabs>
                <w:tab w:val="left" w:pos="2570"/>
              </w:tabs>
              <w:spacing w:line="20" w:lineRule="atLeast"/>
              <w:jc w:val="both"/>
              <w:rPr>
                <w:rFonts w:ascii="Century Gothic" w:hAnsi="Century Gothic"/>
                <w:sz w:val="20"/>
                <w:szCs w:val="20"/>
              </w:rPr>
            </w:pPr>
            <w:r w:rsidRPr="00714DD3">
              <w:rPr>
                <w:rFonts w:ascii="Century Gothic" w:hAnsi="Century Gothic"/>
                <w:sz w:val="20"/>
                <w:szCs w:val="20"/>
              </w:rPr>
              <w:t xml:space="preserve">El 01/06/2022, se realizó reunión de trabajo con la Titular del 15º Tribunal Agrario, donde asistió Lic. Cesar Octavio Yáñez Centeno y Arvizu, Representante Estatal, Ing. Ruperto Osorio Valencia Subrepresentante Operativo, de la Procuraduría Agraria Delegación Jalisco, Dr. Efrén Martínez Beas, Rector Sustituto de </w:t>
            </w:r>
            <w:r w:rsidRPr="00714DD3">
              <w:rPr>
                <w:rFonts w:ascii="Century Gothic" w:hAnsi="Century Gothic"/>
                <w:sz w:val="20"/>
                <w:szCs w:val="20"/>
              </w:rPr>
              <w:lastRenderedPageBreak/>
              <w:t>la UTZMG, así como abogados de SEJ, CECYTEJ, UTZMG, donde la Magistrada comentó que en su tribunal no admitiría el CONVENIO CONCILIATORIO, que se le planteo se presentaría.</w:t>
            </w:r>
          </w:p>
          <w:p w:rsidR="00953D64" w:rsidRPr="00714DD3" w:rsidRDefault="00953D64" w:rsidP="00953D64">
            <w:pPr>
              <w:pStyle w:val="TableParagraph"/>
              <w:spacing w:line="20" w:lineRule="atLeast"/>
              <w:rPr>
                <w:rFonts w:ascii="Century Gothic" w:hAnsi="Century Gothic"/>
                <w:b/>
                <w:sz w:val="20"/>
                <w:szCs w:val="20"/>
              </w:rPr>
            </w:pPr>
          </w:p>
          <w:p w:rsidR="00953D64" w:rsidRPr="00714DD3" w:rsidRDefault="00953D64" w:rsidP="00953D64">
            <w:pPr>
              <w:pStyle w:val="TableParagraph"/>
              <w:spacing w:line="20" w:lineRule="atLeast"/>
              <w:jc w:val="both"/>
              <w:rPr>
                <w:rFonts w:ascii="Century Gothic" w:hAnsi="Century Gothic"/>
                <w:sz w:val="20"/>
                <w:szCs w:val="20"/>
              </w:rPr>
            </w:pPr>
            <w:r w:rsidRPr="00714DD3">
              <w:rPr>
                <w:rFonts w:ascii="Century Gothic" w:hAnsi="Century Gothic"/>
                <w:sz w:val="20"/>
                <w:szCs w:val="20"/>
              </w:rPr>
              <w:t>El 09/06/2022, se realizó reunión de trabajo con el titular del RAN Jalisco y jurídicos SEJ y UTZMG, para exponerle la situación actual de la parcela 346, solicitando apoyo para el TRÁMITE DEL CERTIFICADO PARCELARIO a favor de la Escuela Secundaria Técnica N. 87 Salvador Manuel Lima García.</w:t>
            </w:r>
          </w:p>
          <w:p w:rsidR="00953D64" w:rsidRPr="00714DD3" w:rsidRDefault="00953D64" w:rsidP="00953D64">
            <w:pPr>
              <w:pStyle w:val="TableParagraph"/>
              <w:spacing w:line="20" w:lineRule="atLeast"/>
              <w:rPr>
                <w:rFonts w:ascii="Century Gothic" w:hAnsi="Century Gothic"/>
                <w:b/>
                <w:sz w:val="20"/>
                <w:szCs w:val="20"/>
              </w:rPr>
            </w:pPr>
          </w:p>
          <w:p w:rsidR="00953D64" w:rsidRPr="00714DD3" w:rsidRDefault="00953D64" w:rsidP="00953D64">
            <w:pPr>
              <w:pStyle w:val="TableParagraph"/>
              <w:spacing w:line="20" w:lineRule="atLeast"/>
              <w:jc w:val="both"/>
              <w:rPr>
                <w:rFonts w:ascii="Century Gothic" w:hAnsi="Century Gothic"/>
                <w:sz w:val="20"/>
                <w:szCs w:val="20"/>
              </w:rPr>
            </w:pPr>
            <w:r w:rsidRPr="00714DD3">
              <w:rPr>
                <w:rFonts w:ascii="Century Gothic" w:hAnsi="Century Gothic"/>
                <w:sz w:val="20"/>
                <w:szCs w:val="20"/>
              </w:rPr>
              <w:t>En su momento expedido el certificado parcelario, se solicitará el trámite de DOMINIO PLENO, de la parcela 346, de las 13-26-14.503 Hectáreas, se dividirán en tres fracciones a favor de la Escuela Secundaria Técnica N. 87 Salvador Manuel Lima García, UTZMG 4-01-74.08 Hectáreas y CECYTEJ;</w:t>
            </w:r>
          </w:p>
          <w:p w:rsidR="00953D64" w:rsidRPr="00714DD3" w:rsidRDefault="00953D64" w:rsidP="00953D64">
            <w:pPr>
              <w:pStyle w:val="TableParagraph"/>
              <w:spacing w:line="20" w:lineRule="atLeast"/>
              <w:rPr>
                <w:rFonts w:ascii="Century Gothic" w:hAnsi="Century Gothic"/>
                <w:b/>
                <w:sz w:val="20"/>
                <w:szCs w:val="20"/>
              </w:rPr>
            </w:pPr>
          </w:p>
          <w:p w:rsidR="00953D64" w:rsidRPr="00714DD3" w:rsidRDefault="00953D64" w:rsidP="00953D64">
            <w:pPr>
              <w:pStyle w:val="TableParagraph"/>
              <w:spacing w:line="20" w:lineRule="atLeast"/>
              <w:jc w:val="both"/>
              <w:rPr>
                <w:rFonts w:ascii="Century Gothic" w:hAnsi="Century Gothic"/>
                <w:sz w:val="20"/>
                <w:szCs w:val="20"/>
              </w:rPr>
            </w:pPr>
            <w:r w:rsidRPr="00714DD3">
              <w:rPr>
                <w:rFonts w:ascii="Century Gothic" w:hAnsi="Century Gothic"/>
                <w:sz w:val="20"/>
                <w:szCs w:val="20"/>
              </w:rPr>
              <w:t>20/07/2022, hay reunión de trabajo en las oficinas del Lic. Cesar Octavio Yáñez Centeno Y Arvizu, Representante Estatal, Ing. Ruperto Osorio Valencia Subrepresentante Operativo, de la Procuraduría agraria Delegación Jalisco, para retomar el tema CONVENIO CONCILIATORIO, presentarlo al 15º Tribunal Agrario, y si no se admite, se procede al amparo, ya que esta estrategia legal más expedita.</w:t>
            </w:r>
          </w:p>
          <w:p w:rsidR="00953D64" w:rsidRPr="00714DD3" w:rsidRDefault="00953D64" w:rsidP="00953D64">
            <w:pPr>
              <w:pStyle w:val="TableParagraph"/>
              <w:spacing w:line="20" w:lineRule="atLeast"/>
              <w:rPr>
                <w:rFonts w:ascii="Century Gothic" w:hAnsi="Century Gothic"/>
                <w:b/>
                <w:sz w:val="20"/>
                <w:szCs w:val="20"/>
              </w:rPr>
            </w:pPr>
          </w:p>
          <w:p w:rsidR="00953D64" w:rsidRPr="00714DD3" w:rsidRDefault="00953D64" w:rsidP="00953D64">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El 06 de septiembre de 2022, se realizó otra reunión de trabajo en las oficinas del Lic. Cesar Octavio Yáñez Centeno Y Arvizu, Representante Estatal, Ing. Ruperto Osorio Valencia Subrepresentante Operativo, de la Procuraduría agraria </w:t>
            </w:r>
            <w:r w:rsidRPr="00714DD3">
              <w:rPr>
                <w:rFonts w:ascii="Century Gothic" w:hAnsi="Century Gothic"/>
                <w:sz w:val="20"/>
                <w:szCs w:val="20"/>
              </w:rPr>
              <w:lastRenderedPageBreak/>
              <w:t>Delegación Jalisco, para retomar el tema donde estuvieron reunidos personal jurídico de la SICYT y jurídico UTZMG, donde Lic. Cesar Octavio Yáñez Centeno, Titular de la de la Procuraduría agraria Delegación Jalisco, manifestó que derivado de la reunión de trabajo con la Titular del 15º Tribunal Agrario de Jalisco, y de la negativa de admitir el convenio conciliatorio en su tribunal, se nos informó por parte del Lic. Cesar Octavio Yáñez Centeno, que la Secretaría de Educación Jalisco debe iniciar el procedimiento legal ante el Tribunal Agrario.</w:t>
            </w:r>
          </w:p>
          <w:p w:rsidR="00953D64" w:rsidRPr="00714DD3" w:rsidRDefault="00953D64" w:rsidP="00953D64">
            <w:pPr>
              <w:pStyle w:val="TableParagraph"/>
              <w:spacing w:line="20" w:lineRule="atLeast"/>
              <w:rPr>
                <w:rFonts w:ascii="Century Gothic" w:hAnsi="Century Gothic"/>
                <w:b/>
                <w:sz w:val="20"/>
                <w:szCs w:val="20"/>
              </w:rPr>
            </w:pPr>
          </w:p>
          <w:p w:rsidR="00953D64" w:rsidRPr="00714DD3" w:rsidRDefault="00953D64" w:rsidP="00953D64">
            <w:pPr>
              <w:pStyle w:val="TableParagraph"/>
              <w:spacing w:line="20" w:lineRule="atLeast"/>
              <w:jc w:val="both"/>
              <w:rPr>
                <w:rFonts w:ascii="Century Gothic" w:hAnsi="Century Gothic"/>
                <w:sz w:val="20"/>
                <w:szCs w:val="20"/>
              </w:rPr>
            </w:pPr>
            <w:r w:rsidRPr="00714DD3">
              <w:rPr>
                <w:rFonts w:ascii="Century Gothic" w:hAnsi="Century Gothic"/>
                <w:sz w:val="20"/>
                <w:szCs w:val="20"/>
              </w:rPr>
              <w:t>Se está concretando reunión de trabajo con la Secretaria de Gobierno del Estado de Jalisco, en unión de la CECYTEJ, SICYT Y UTZMG, para solicitar apoyo para que se inicie el procedimiento legal de parte SEJ.</w:t>
            </w:r>
          </w:p>
        </w:tc>
        <w:tc>
          <w:tcPr>
            <w:tcW w:w="1531" w:type="dxa"/>
            <w:vAlign w:val="center"/>
          </w:tcPr>
          <w:p w:rsidR="00953D64" w:rsidRPr="00E820D4" w:rsidRDefault="00953D64" w:rsidP="00953D64">
            <w:pPr>
              <w:pStyle w:val="TableParagraph"/>
              <w:spacing w:line="20" w:lineRule="atLeast"/>
              <w:ind w:left="267" w:right="264"/>
              <w:jc w:val="center"/>
              <w:rPr>
                <w:rFonts w:ascii="Century Gothic" w:hAnsi="Century Gothic"/>
                <w:sz w:val="19"/>
                <w:szCs w:val="19"/>
              </w:rPr>
            </w:pPr>
            <w:r w:rsidRPr="00E820D4">
              <w:rPr>
                <w:rFonts w:ascii="Century Gothic" w:hAnsi="Century Gothic"/>
                <w:sz w:val="19"/>
                <w:szCs w:val="19"/>
              </w:rPr>
              <w:lastRenderedPageBreak/>
              <w:t>85%</w:t>
            </w:r>
          </w:p>
        </w:tc>
      </w:tr>
    </w:tbl>
    <w:p w:rsidR="00D63D81" w:rsidRPr="00FF24B2" w:rsidRDefault="00D63D81" w:rsidP="00D63D81">
      <w:pPr>
        <w:spacing w:after="120" w:line="250" w:lineRule="auto"/>
        <w:jc w:val="both"/>
        <w:rPr>
          <w:rFonts w:ascii="Century Gothic" w:eastAsia="Arial" w:hAnsi="Century Gothic" w:cs="Arial"/>
          <w:sz w:val="24"/>
          <w:szCs w:val="36"/>
          <w:highlight w:val="green"/>
        </w:rPr>
      </w:pPr>
    </w:p>
    <w:p w:rsidR="000C79D2" w:rsidRPr="00714DD3" w:rsidRDefault="00B00776" w:rsidP="00714DD3">
      <w:pPr>
        <w:pStyle w:val="NormalWeb"/>
        <w:spacing w:before="0" w:beforeAutospacing="0" w:after="120" w:afterAutospacing="0" w:line="250" w:lineRule="auto"/>
        <w:jc w:val="both"/>
        <w:textAlignment w:val="baseline"/>
        <w:rPr>
          <w:sz w:val="22"/>
          <w:szCs w:val="22"/>
          <w:lang w:val="es-ES"/>
        </w:rPr>
      </w:pPr>
      <w:r w:rsidRPr="009378F3">
        <w:rPr>
          <w:rFonts w:ascii="Century Gothic" w:eastAsia="Arial" w:hAnsi="Century Gothic" w:cs="Arial"/>
          <w:sz w:val="22"/>
          <w:szCs w:val="22"/>
        </w:rPr>
        <w:t xml:space="preserve">El </w:t>
      </w:r>
      <w:r w:rsidR="002F7FAD" w:rsidRPr="009378F3">
        <w:rPr>
          <w:rFonts w:ascii="Century Gothic" w:eastAsia="Arial" w:hAnsi="Century Gothic" w:cs="Arial"/>
          <w:sz w:val="22"/>
          <w:szCs w:val="22"/>
        </w:rPr>
        <w:t>Mtro. Alfonso Pompa Padilla Secretario de Innovación, Ciencia y Tecnología del Estado de Jalisco y Presidente del Consejo Directivo de la Universidad</w:t>
      </w:r>
      <w:r w:rsidR="00FC212A" w:rsidRPr="009378F3">
        <w:rPr>
          <w:rFonts w:ascii="Century Gothic" w:eastAsia="Arial" w:hAnsi="Century Gothic" w:cs="Arial"/>
          <w:sz w:val="22"/>
          <w:szCs w:val="22"/>
        </w:rPr>
        <w:t xml:space="preserve"> </w:t>
      </w:r>
      <w:r w:rsidR="001005BB" w:rsidRPr="009378F3">
        <w:rPr>
          <w:rFonts w:ascii="Century Gothic" w:eastAsia="Arial" w:hAnsi="Century Gothic" w:cs="Arial"/>
          <w:sz w:val="22"/>
          <w:szCs w:val="22"/>
        </w:rPr>
        <w:t>instruye al Rector Sustituto</w:t>
      </w:r>
      <w:r w:rsidR="00FC212A" w:rsidRPr="009378F3">
        <w:rPr>
          <w:rFonts w:ascii="Century Gothic" w:eastAsia="Arial" w:hAnsi="Century Gothic" w:cs="Arial"/>
          <w:sz w:val="22"/>
          <w:szCs w:val="22"/>
        </w:rPr>
        <w:t xml:space="preserve"> que</w:t>
      </w:r>
      <w:r w:rsidRPr="009378F3">
        <w:rPr>
          <w:rFonts w:ascii="Century Gothic" w:eastAsia="Arial" w:hAnsi="Century Gothic" w:cs="Arial"/>
          <w:sz w:val="22"/>
          <w:szCs w:val="22"/>
        </w:rPr>
        <w:t xml:space="preserve"> </w:t>
      </w:r>
      <w:r w:rsidR="001005BB" w:rsidRPr="009378F3">
        <w:rPr>
          <w:rFonts w:ascii="Century Gothic" w:eastAsia="Arial" w:hAnsi="Century Gothic" w:cs="Arial"/>
          <w:sz w:val="22"/>
          <w:szCs w:val="22"/>
        </w:rPr>
        <w:t>se continúe con el proceso de regularización</w:t>
      </w:r>
      <w:r w:rsidR="00953D64" w:rsidRPr="009378F3">
        <w:rPr>
          <w:rFonts w:ascii="Century Gothic" w:eastAsia="Arial" w:hAnsi="Century Gothic" w:cs="Arial"/>
          <w:sz w:val="22"/>
          <w:szCs w:val="22"/>
        </w:rPr>
        <w:t xml:space="preserve"> </w:t>
      </w:r>
      <w:r w:rsidR="001005BB" w:rsidRPr="009378F3">
        <w:rPr>
          <w:rFonts w:ascii="Century Gothic" w:eastAsia="Arial" w:hAnsi="Century Gothic" w:cs="Arial"/>
          <w:sz w:val="22"/>
          <w:szCs w:val="22"/>
        </w:rPr>
        <w:t xml:space="preserve">hasta que la fracción de terreno quede </w:t>
      </w:r>
      <w:r w:rsidR="00FC212A" w:rsidRPr="009378F3">
        <w:rPr>
          <w:rFonts w:ascii="Century Gothic" w:eastAsia="Arial" w:hAnsi="Century Gothic" w:cs="Arial"/>
          <w:sz w:val="22"/>
          <w:szCs w:val="22"/>
        </w:rPr>
        <w:t xml:space="preserve">a nombre </w:t>
      </w:r>
      <w:r w:rsidR="002F7FAD" w:rsidRPr="009378F3">
        <w:rPr>
          <w:rFonts w:ascii="Century Gothic" w:eastAsia="Arial" w:hAnsi="Century Gothic" w:cs="Arial"/>
          <w:sz w:val="22"/>
          <w:szCs w:val="22"/>
        </w:rPr>
        <w:t>de la Universidad UTZMG</w:t>
      </w:r>
      <w:r w:rsidR="00FC212A" w:rsidRPr="009378F3">
        <w:rPr>
          <w:rFonts w:ascii="Century Gothic" w:eastAsia="Arial" w:hAnsi="Century Gothic" w:cs="Arial"/>
          <w:sz w:val="22"/>
          <w:szCs w:val="22"/>
        </w:rPr>
        <w:t>.</w:t>
      </w:r>
      <w:r w:rsidR="001005BB" w:rsidRPr="009378F3">
        <w:rPr>
          <w:rFonts w:ascii="Century Gothic" w:eastAsia="Arial" w:hAnsi="Century Gothic" w:cs="Arial"/>
          <w:sz w:val="22"/>
          <w:szCs w:val="22"/>
        </w:rPr>
        <w:t xml:space="preserve"> Siendo aprobado por unanimidad de los presentes.</w:t>
      </w:r>
    </w:p>
    <w:p w:rsidR="000C79D2" w:rsidRPr="00714DD3" w:rsidRDefault="00B63C44" w:rsidP="00CC7153">
      <w:pPr>
        <w:pStyle w:val="Prrafodelista"/>
        <w:numPr>
          <w:ilvl w:val="0"/>
          <w:numId w:val="5"/>
        </w:numPr>
        <w:spacing w:after="120" w:line="250" w:lineRule="auto"/>
        <w:jc w:val="both"/>
        <w:rPr>
          <w:rFonts w:ascii="Century Gothic" w:eastAsia="Arial" w:hAnsi="Century Gothic" w:cs="Arial"/>
          <w:sz w:val="22"/>
          <w:szCs w:val="22"/>
        </w:rPr>
      </w:pPr>
      <w:r w:rsidRPr="00714DD3">
        <w:rPr>
          <w:rFonts w:ascii="Century Gothic" w:hAnsi="Century Gothic"/>
          <w:b/>
          <w:color w:val="000000"/>
          <w:sz w:val="22"/>
          <w:szCs w:val="22"/>
        </w:rPr>
        <w:t>Presentación, y en su caso aprobación del informe cuatrimestral septiembre- diciembre 2022 del Rector</w:t>
      </w:r>
      <w:r w:rsidR="000C79D2" w:rsidRPr="00714DD3">
        <w:rPr>
          <w:rFonts w:ascii="Century Gothic" w:hAnsi="Century Gothic"/>
          <w:b/>
          <w:color w:val="000000"/>
          <w:sz w:val="22"/>
          <w:szCs w:val="22"/>
        </w:rPr>
        <w:t>.</w:t>
      </w:r>
    </w:p>
    <w:p w:rsidR="00EB2197" w:rsidRPr="00714DD3" w:rsidRDefault="00EB2197" w:rsidP="00AF17E3">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Se procedió al quinto punto del orden del día, en el cual e</w:t>
      </w:r>
      <w:r w:rsidR="003B0696" w:rsidRPr="00714DD3">
        <w:rPr>
          <w:rFonts w:ascii="Century Gothic" w:eastAsia="Arial" w:hAnsi="Century Gothic" w:cs="Arial"/>
          <w:sz w:val="22"/>
          <w:szCs w:val="22"/>
        </w:rPr>
        <w:t xml:space="preserve">l Dr. Efrén Martínez Beas, Rector Sustituto </w:t>
      </w:r>
      <w:r w:rsidR="002F7FAD" w:rsidRPr="00714DD3">
        <w:rPr>
          <w:rFonts w:ascii="Century Gothic" w:eastAsia="Arial" w:hAnsi="Century Gothic" w:cs="Arial"/>
          <w:sz w:val="22"/>
          <w:szCs w:val="22"/>
        </w:rPr>
        <w:t>de la Universidad</w:t>
      </w:r>
      <w:r w:rsidR="003B0696" w:rsidRPr="00714DD3">
        <w:rPr>
          <w:rFonts w:ascii="Century Gothic" w:eastAsia="Arial" w:hAnsi="Century Gothic" w:cs="Arial"/>
          <w:sz w:val="22"/>
          <w:szCs w:val="22"/>
        </w:rPr>
        <w:t xml:space="preserve"> Tecnológica de la Zona Metrop</w:t>
      </w:r>
      <w:r w:rsidR="00FF24B2" w:rsidRPr="00714DD3">
        <w:rPr>
          <w:rFonts w:ascii="Century Gothic" w:eastAsia="Arial" w:hAnsi="Century Gothic" w:cs="Arial"/>
          <w:sz w:val="22"/>
          <w:szCs w:val="22"/>
        </w:rPr>
        <w:t xml:space="preserve">olitana de Guadalajara </w:t>
      </w:r>
      <w:r w:rsidRPr="00714DD3">
        <w:rPr>
          <w:rFonts w:ascii="Century Gothic" w:eastAsia="Arial" w:hAnsi="Century Gothic" w:cs="Arial"/>
          <w:sz w:val="22"/>
          <w:szCs w:val="22"/>
        </w:rPr>
        <w:t>presentó el informe anual, resaltando lo</w:t>
      </w:r>
      <w:r w:rsidR="00FF24B2" w:rsidRPr="00714DD3">
        <w:rPr>
          <w:rFonts w:ascii="Century Gothic" w:eastAsia="Arial" w:hAnsi="Century Gothic" w:cs="Arial"/>
          <w:sz w:val="22"/>
          <w:szCs w:val="22"/>
        </w:rPr>
        <w:t xml:space="preserve"> siguientes resultados:</w:t>
      </w:r>
    </w:p>
    <w:p w:rsidR="00FF24B2" w:rsidRPr="00714DD3" w:rsidRDefault="00FF24B2"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 xml:space="preserve">Matrícula de 1207 estudiantes (42% mujeres, </w:t>
      </w:r>
      <w:r w:rsidR="003D143C" w:rsidRPr="00714DD3">
        <w:rPr>
          <w:rFonts w:ascii="Century Gothic" w:hAnsi="Century Gothic"/>
          <w:sz w:val="22"/>
          <w:szCs w:val="22"/>
          <w:lang w:val="es-ES"/>
        </w:rPr>
        <w:t>5</w:t>
      </w:r>
      <w:r w:rsidRPr="00714DD3">
        <w:rPr>
          <w:rFonts w:ascii="Century Gothic" w:hAnsi="Century Gothic"/>
          <w:sz w:val="22"/>
          <w:szCs w:val="22"/>
          <w:lang w:val="es-ES"/>
        </w:rPr>
        <w:t>8% hombres, 3.7% IER, 6.6% LGDT, 7.5% IDGS, 16.5% LINM, 22.3% IMT y 43.4% LPCE)</w:t>
      </w:r>
      <w:r w:rsidR="003D143C" w:rsidRPr="00714DD3">
        <w:rPr>
          <w:rFonts w:ascii="Century Gothic" w:hAnsi="Century Gothic"/>
          <w:sz w:val="22"/>
          <w:szCs w:val="22"/>
          <w:lang w:val="es-ES"/>
        </w:rPr>
        <w:tab/>
      </w:r>
    </w:p>
    <w:p w:rsidR="00E4207A" w:rsidRPr="00714DD3" w:rsidRDefault="00344742"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Eficiencia terminal de 71.43% para el nivel TSU y de 67.74% para la ING/LIC</w:t>
      </w:r>
      <w:r w:rsidR="00EB2197" w:rsidRPr="00714DD3">
        <w:rPr>
          <w:rFonts w:ascii="Century Gothic" w:hAnsi="Century Gothic"/>
          <w:sz w:val="22"/>
          <w:szCs w:val="22"/>
          <w:lang w:val="es-ES"/>
        </w:rPr>
        <w:t>.</w:t>
      </w:r>
    </w:p>
    <w:p w:rsidR="00344742" w:rsidRPr="00714DD3" w:rsidRDefault="003D143C"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10</w:t>
      </w:r>
      <w:r w:rsidR="00344742" w:rsidRPr="00714DD3">
        <w:rPr>
          <w:rFonts w:ascii="Century Gothic" w:hAnsi="Century Gothic"/>
          <w:sz w:val="22"/>
          <w:szCs w:val="22"/>
          <w:lang w:val="es-ES"/>
        </w:rPr>
        <w:t xml:space="preserve"> Programas educativos con estudios de pertinencia</w:t>
      </w:r>
      <w:r w:rsidRPr="00714DD3">
        <w:rPr>
          <w:rFonts w:ascii="Century Gothic" w:hAnsi="Century Gothic"/>
          <w:sz w:val="22"/>
          <w:szCs w:val="22"/>
          <w:lang w:val="es-ES"/>
        </w:rPr>
        <w:t xml:space="preserve">, resaltando que </w:t>
      </w:r>
      <w:r w:rsidR="00344742" w:rsidRPr="00714DD3">
        <w:rPr>
          <w:rFonts w:ascii="Century Gothic" w:hAnsi="Century Gothic"/>
          <w:sz w:val="22"/>
          <w:szCs w:val="22"/>
          <w:lang w:val="es-ES"/>
        </w:rPr>
        <w:t>las competencias</w:t>
      </w:r>
      <w:r w:rsidRPr="00714DD3">
        <w:rPr>
          <w:rFonts w:ascii="Century Gothic" w:hAnsi="Century Gothic"/>
          <w:sz w:val="22"/>
          <w:szCs w:val="22"/>
          <w:lang w:val="es-ES"/>
        </w:rPr>
        <w:t xml:space="preserve"> más demandadas por el sector productivo son</w:t>
      </w:r>
      <w:r w:rsidR="00344742" w:rsidRPr="00714DD3">
        <w:rPr>
          <w:rFonts w:ascii="Century Gothic" w:hAnsi="Century Gothic"/>
          <w:sz w:val="22"/>
          <w:szCs w:val="22"/>
          <w:lang w:val="es-ES"/>
        </w:rPr>
        <w:t>: trabajo colaborativo, creatividad resolución de problemas y gestión de proyectos.</w:t>
      </w:r>
    </w:p>
    <w:p w:rsidR="00344742" w:rsidRPr="00714DD3" w:rsidRDefault="00E500FD"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 xml:space="preserve">A 6 meses de su egreso el 52% </w:t>
      </w:r>
      <w:r w:rsidR="00344742" w:rsidRPr="00714DD3">
        <w:rPr>
          <w:rFonts w:ascii="Century Gothic" w:hAnsi="Century Gothic"/>
          <w:sz w:val="22"/>
          <w:szCs w:val="22"/>
          <w:lang w:val="es-ES"/>
        </w:rPr>
        <w:t>de</w:t>
      </w:r>
      <w:r w:rsidRPr="00714DD3">
        <w:rPr>
          <w:rFonts w:ascii="Century Gothic" w:hAnsi="Century Gothic"/>
          <w:sz w:val="22"/>
          <w:szCs w:val="22"/>
          <w:lang w:val="es-ES"/>
        </w:rPr>
        <w:t>l nivel</w:t>
      </w:r>
      <w:r w:rsidR="00344742" w:rsidRPr="00714DD3">
        <w:rPr>
          <w:rFonts w:ascii="Century Gothic" w:hAnsi="Century Gothic"/>
          <w:sz w:val="22"/>
          <w:szCs w:val="22"/>
          <w:lang w:val="es-ES"/>
        </w:rPr>
        <w:t xml:space="preserve"> TSU se encuentran laborando, el 93% de los egresados de TSU continuaron estudiando y el 86% de los egresados de ING/LIC están laborando.</w:t>
      </w:r>
    </w:p>
    <w:p w:rsidR="00344742" w:rsidRPr="00714DD3" w:rsidRDefault="00E10A89"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 xml:space="preserve">Respecto a capacitación de docentes, participaron 30 de ellos en el curso “Diseño institucional en la educación en línea”, 30 docentes en el curso </w:t>
      </w:r>
      <w:r w:rsidRPr="00714DD3">
        <w:rPr>
          <w:rFonts w:ascii="Century Gothic" w:hAnsi="Century Gothic"/>
          <w:sz w:val="22"/>
          <w:szCs w:val="22"/>
          <w:lang w:val="es-ES"/>
        </w:rPr>
        <w:lastRenderedPageBreak/>
        <w:t>“Evaluación para el aprendizaje en línea” y 16 en el “Curso para la evaluación y certificación por parte de CACECA”</w:t>
      </w:r>
    </w:p>
    <w:p w:rsidR="00E10A89" w:rsidRPr="00714DD3" w:rsidRDefault="00E10A89"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 xml:space="preserve">Avances para la acreditación de PE’s de 20% para Desarrollo de negocios área Mercadotecnia, 70% para Paramédico y 60% para </w:t>
      </w:r>
      <w:r w:rsidR="00DD2B7F" w:rsidRPr="00714DD3">
        <w:rPr>
          <w:rFonts w:ascii="Century Gothic" w:hAnsi="Century Gothic"/>
          <w:sz w:val="22"/>
          <w:szCs w:val="22"/>
          <w:lang w:val="es-ES"/>
        </w:rPr>
        <w:t>Mecatrónica.</w:t>
      </w:r>
    </w:p>
    <w:p w:rsidR="00DD2B7F" w:rsidRPr="00714DD3" w:rsidRDefault="00DD2B7F" w:rsidP="00D63D81">
      <w:pPr>
        <w:pStyle w:val="Prrafodelista"/>
        <w:numPr>
          <w:ilvl w:val="0"/>
          <w:numId w:val="7"/>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En el cuatrimestre Sep-Dic 2022 se realizaron actividades como “Expo proyectos, Graduación de la Gen 2022, Everyone to sing, Torneo Plai Code Challenge, Conferencias y talleres y la Semana de la ciencia y la Tecnología.</w:t>
      </w:r>
    </w:p>
    <w:p w:rsidR="00EB2197" w:rsidRPr="00714DD3" w:rsidRDefault="003D143C" w:rsidP="00597324">
      <w:pPr>
        <w:pStyle w:val="Prrafodelista"/>
        <w:numPr>
          <w:ilvl w:val="0"/>
          <w:numId w:val="7"/>
        </w:numPr>
        <w:spacing w:after="120" w:line="250" w:lineRule="auto"/>
        <w:jc w:val="both"/>
        <w:rPr>
          <w:rFonts w:ascii="Century Gothic" w:hAnsi="Century Gothic"/>
          <w:sz w:val="22"/>
          <w:szCs w:val="22"/>
          <w:lang w:val="es-ES"/>
        </w:rPr>
      </w:pPr>
      <w:r w:rsidRPr="00714DD3">
        <w:rPr>
          <w:rFonts w:ascii="Century Gothic" w:hAnsi="Century Gothic"/>
          <w:sz w:val="22"/>
          <w:szCs w:val="22"/>
          <w:lang w:val="es-ES"/>
        </w:rPr>
        <w:t xml:space="preserve">Respecto al </w:t>
      </w:r>
      <w:r w:rsidR="00DD2B7F" w:rsidRPr="00714DD3">
        <w:rPr>
          <w:rFonts w:ascii="Century Gothic" w:hAnsi="Century Gothic"/>
          <w:sz w:val="22"/>
          <w:szCs w:val="22"/>
          <w:lang w:val="es-ES"/>
        </w:rPr>
        <w:t xml:space="preserve"> </w:t>
      </w:r>
      <w:r w:rsidRPr="00714DD3">
        <w:rPr>
          <w:rFonts w:ascii="Century Gothic" w:hAnsi="Century Gothic"/>
          <w:sz w:val="22"/>
          <w:szCs w:val="22"/>
          <w:lang w:val="es-ES"/>
        </w:rPr>
        <w:t>Plan de Igualdad y perspectiva de género, se mencionó que se cumplió al 100%, destacando que en el cuatrimestre sep-dic se tuvieron actividades</w:t>
      </w:r>
      <w:r w:rsidR="005D3983" w:rsidRPr="00714DD3">
        <w:rPr>
          <w:rFonts w:ascii="Century Gothic" w:hAnsi="Century Gothic"/>
          <w:sz w:val="22"/>
          <w:szCs w:val="22"/>
          <w:lang w:val="es-ES"/>
        </w:rPr>
        <w:t xml:space="preserve"> cómo las de</w:t>
      </w:r>
      <w:r w:rsidRPr="00714DD3">
        <w:rPr>
          <w:rFonts w:ascii="Century Gothic" w:hAnsi="Century Gothic"/>
          <w:sz w:val="22"/>
          <w:szCs w:val="22"/>
          <w:lang w:val="es-ES"/>
        </w:rPr>
        <w:t xml:space="preserve"> </w:t>
      </w:r>
      <w:r w:rsidR="005D3983" w:rsidRPr="00714DD3">
        <w:rPr>
          <w:rFonts w:ascii="Century Gothic" w:hAnsi="Century Gothic"/>
          <w:sz w:val="22"/>
          <w:szCs w:val="22"/>
          <w:lang w:val="es-ES"/>
        </w:rPr>
        <w:t>Punto Seguro para Mujeres,</w:t>
      </w:r>
      <w:r w:rsidRPr="00714DD3">
        <w:rPr>
          <w:rFonts w:ascii="Century Gothic" w:hAnsi="Century Gothic"/>
          <w:sz w:val="22"/>
          <w:szCs w:val="22"/>
          <w:lang w:val="es-ES"/>
        </w:rPr>
        <w:t xml:space="preserve"> Taller por una Pa</w:t>
      </w:r>
      <w:r w:rsidR="005D3983" w:rsidRPr="00714DD3">
        <w:rPr>
          <w:rFonts w:ascii="Century Gothic" w:hAnsi="Century Gothic"/>
          <w:sz w:val="22"/>
          <w:szCs w:val="22"/>
          <w:lang w:val="es-ES"/>
        </w:rPr>
        <w:t>ternidad Responsable y Afectiva y el curso de</w:t>
      </w:r>
      <w:r w:rsidRPr="00714DD3">
        <w:rPr>
          <w:rFonts w:ascii="Century Gothic" w:hAnsi="Century Gothic"/>
          <w:sz w:val="22"/>
          <w:szCs w:val="22"/>
          <w:lang w:val="es-ES"/>
        </w:rPr>
        <w:t xml:space="preserve"> Habilidades Digitales p</w:t>
      </w:r>
      <w:r w:rsidR="005D3983" w:rsidRPr="00714DD3">
        <w:rPr>
          <w:rFonts w:ascii="Century Gothic" w:hAnsi="Century Gothic"/>
          <w:sz w:val="22"/>
          <w:szCs w:val="22"/>
          <w:lang w:val="es-ES"/>
        </w:rPr>
        <w:t>ara las Mexicanas del Siglo XXI, además se relizó la entrega de r</w:t>
      </w:r>
      <w:r w:rsidRPr="00714DD3">
        <w:rPr>
          <w:rFonts w:ascii="Century Gothic" w:hAnsi="Century Gothic"/>
          <w:sz w:val="22"/>
          <w:szCs w:val="22"/>
          <w:lang w:val="es-ES"/>
        </w:rPr>
        <w:t>econocimientos a la Excelencia en el Comportamiento con Integridad y Ética Pública</w:t>
      </w:r>
      <w:r w:rsidR="005D3983" w:rsidRPr="00714DD3">
        <w:rPr>
          <w:rFonts w:ascii="Century Gothic" w:hAnsi="Century Gothic"/>
          <w:sz w:val="22"/>
          <w:szCs w:val="22"/>
          <w:lang w:val="es-ES"/>
        </w:rPr>
        <w:t>.</w:t>
      </w:r>
    </w:p>
    <w:p w:rsidR="00651FB6" w:rsidRPr="00714DD3" w:rsidRDefault="005D3983" w:rsidP="00AF17E3">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 xml:space="preserve">Punto seguido el Mtro. Alfonso Pompa Padilla Secretario de Innovación, Ciencia y Tecnología del Estado de Jalisco y Presidente del Consejo Directivo felicita al </w:t>
      </w:r>
      <w:r w:rsidR="00EB2197" w:rsidRPr="00714DD3">
        <w:rPr>
          <w:rFonts w:ascii="Century Gothic" w:eastAsia="Arial" w:hAnsi="Century Gothic" w:cs="Arial"/>
          <w:sz w:val="22"/>
          <w:szCs w:val="22"/>
        </w:rPr>
        <w:t xml:space="preserve">Dr. Efrén Martínez Beas </w:t>
      </w:r>
      <w:r w:rsidR="009C2EA6" w:rsidRPr="00714DD3">
        <w:rPr>
          <w:rFonts w:ascii="Century Gothic" w:eastAsia="Arial" w:hAnsi="Century Gothic" w:cs="Arial"/>
          <w:sz w:val="22"/>
          <w:szCs w:val="22"/>
        </w:rPr>
        <w:t xml:space="preserve">Rector Sustituto </w:t>
      </w:r>
      <w:r w:rsidR="002F7FAD" w:rsidRPr="00714DD3">
        <w:rPr>
          <w:rFonts w:ascii="Century Gothic" w:eastAsia="Arial" w:hAnsi="Century Gothic" w:cs="Arial"/>
          <w:sz w:val="22"/>
          <w:szCs w:val="22"/>
        </w:rPr>
        <w:t>de la Universidad</w:t>
      </w:r>
      <w:r w:rsidR="009C2EA6" w:rsidRPr="00714DD3">
        <w:rPr>
          <w:rFonts w:ascii="Century Gothic" w:eastAsia="Arial" w:hAnsi="Century Gothic" w:cs="Arial"/>
          <w:sz w:val="22"/>
          <w:szCs w:val="22"/>
        </w:rPr>
        <w:t xml:space="preserve"> Tecnológica de la Zo</w:t>
      </w:r>
      <w:r w:rsidR="00180EBA" w:rsidRPr="00714DD3">
        <w:rPr>
          <w:rFonts w:ascii="Century Gothic" w:eastAsia="Arial" w:hAnsi="Century Gothic" w:cs="Arial"/>
          <w:sz w:val="22"/>
          <w:szCs w:val="22"/>
        </w:rPr>
        <w:t>na Metropolitana de Guadalajara</w:t>
      </w:r>
      <w:r w:rsidRPr="00714DD3">
        <w:rPr>
          <w:rFonts w:ascii="Century Gothic" w:eastAsia="Arial" w:hAnsi="Century Gothic" w:cs="Arial"/>
          <w:sz w:val="22"/>
          <w:szCs w:val="22"/>
        </w:rPr>
        <w:t xml:space="preserve"> por sus buenos resultados</w:t>
      </w:r>
      <w:r w:rsidR="00651FB6" w:rsidRPr="00714DD3">
        <w:rPr>
          <w:rFonts w:ascii="Century Gothic" w:eastAsia="Arial" w:hAnsi="Century Gothic" w:cs="Arial"/>
          <w:sz w:val="22"/>
          <w:szCs w:val="22"/>
        </w:rPr>
        <w:t>.</w:t>
      </w:r>
    </w:p>
    <w:p w:rsidR="009E4E9D" w:rsidRPr="00714DD3" w:rsidRDefault="005D3983" w:rsidP="00AF17E3">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Así mismo el</w:t>
      </w:r>
      <w:r w:rsidR="00F835C3" w:rsidRPr="00714DD3">
        <w:rPr>
          <w:rFonts w:ascii="Century Gothic" w:eastAsia="Arial" w:hAnsi="Century Gothic" w:cs="Arial"/>
          <w:sz w:val="22"/>
          <w:szCs w:val="22"/>
        </w:rPr>
        <w:t xml:space="preserve"> </w:t>
      </w:r>
      <w:r w:rsidR="002F7FAD" w:rsidRPr="00714DD3">
        <w:rPr>
          <w:rFonts w:ascii="Century Gothic" w:eastAsia="Arial" w:hAnsi="Century Gothic" w:cs="Arial"/>
          <w:sz w:val="22"/>
          <w:szCs w:val="22"/>
        </w:rPr>
        <w:t>Mtro. Alfonso Pompa Padilla Secretario de Innovación, Ciencia y Tecnología del Estado de Jalisco y Presidente del Consejo Directivo de la Universidad</w:t>
      </w:r>
      <w:r w:rsidR="00F835C3" w:rsidRPr="00714DD3">
        <w:rPr>
          <w:rFonts w:ascii="Century Gothic" w:eastAsia="Arial" w:hAnsi="Century Gothic" w:cs="Arial"/>
          <w:sz w:val="22"/>
          <w:szCs w:val="22"/>
        </w:rPr>
        <w:t xml:space="preserve"> menciona a los presentes si están de acuerdo y al no haber comentario alguno, puso a consideración de los asistentes la aprobación del informe, siendo aprobado por unanimidad.</w:t>
      </w:r>
    </w:p>
    <w:p w:rsidR="009E4E9D" w:rsidRPr="00FF24B2" w:rsidRDefault="009E4E9D" w:rsidP="00D63D81">
      <w:pPr>
        <w:pStyle w:val="NormalWeb"/>
        <w:spacing w:before="0" w:beforeAutospacing="0" w:after="120" w:afterAutospacing="0" w:line="250" w:lineRule="auto"/>
        <w:jc w:val="both"/>
        <w:textAlignment w:val="baseline"/>
        <w:rPr>
          <w:rFonts w:ascii="Century Gothic" w:hAnsi="Century Gothic"/>
          <w:color w:val="000000"/>
          <w:sz w:val="22"/>
          <w:szCs w:val="22"/>
        </w:rPr>
      </w:pPr>
    </w:p>
    <w:p w:rsidR="009E4E9D" w:rsidRDefault="00B63C44" w:rsidP="000E2B93">
      <w:pPr>
        <w:pStyle w:val="NormalWeb"/>
        <w:numPr>
          <w:ilvl w:val="0"/>
          <w:numId w:val="5"/>
        </w:numPr>
        <w:spacing w:before="0" w:beforeAutospacing="0" w:after="120" w:afterAutospacing="0" w:line="250" w:lineRule="auto"/>
        <w:ind w:left="851"/>
        <w:jc w:val="both"/>
        <w:textAlignment w:val="baseline"/>
        <w:rPr>
          <w:rFonts w:ascii="Century Gothic" w:hAnsi="Century Gothic"/>
          <w:b/>
          <w:color w:val="000000"/>
          <w:sz w:val="22"/>
          <w:szCs w:val="22"/>
        </w:rPr>
      </w:pPr>
      <w:r w:rsidRPr="0018511F">
        <w:rPr>
          <w:rFonts w:ascii="Century Gothic" w:hAnsi="Century Gothic"/>
          <w:b/>
          <w:color w:val="000000"/>
          <w:sz w:val="22"/>
          <w:szCs w:val="22"/>
        </w:rPr>
        <w:t>Aprobación de adecuaciones y cierre del ejercicio presupuestal, del programa anual de adquisiciones, de la Matriz de Indicadores de Resultados correspondiente (MIR) y cuenta pública del 2022.</w:t>
      </w:r>
    </w:p>
    <w:p w:rsidR="00225ACE" w:rsidRPr="009378F3" w:rsidRDefault="009E4E9D" w:rsidP="00225ACE">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9378F3">
        <w:rPr>
          <w:rFonts w:ascii="Century Gothic" w:eastAsia="Arial" w:hAnsi="Century Gothic" w:cs="Arial"/>
          <w:sz w:val="22"/>
          <w:szCs w:val="22"/>
        </w:rPr>
        <w:t xml:space="preserve">El Dr. Efrén Martínez Beas Rector Sustituto </w:t>
      </w:r>
      <w:r w:rsidR="002F7FAD" w:rsidRPr="009378F3">
        <w:rPr>
          <w:rFonts w:ascii="Century Gothic" w:eastAsia="Arial" w:hAnsi="Century Gothic" w:cs="Arial"/>
          <w:sz w:val="22"/>
          <w:szCs w:val="22"/>
        </w:rPr>
        <w:t>de la UTZMG</w:t>
      </w:r>
      <w:r w:rsidRPr="009378F3">
        <w:rPr>
          <w:rFonts w:ascii="Century Gothic" w:eastAsia="Arial" w:hAnsi="Century Gothic" w:cs="Arial"/>
          <w:sz w:val="22"/>
          <w:szCs w:val="22"/>
        </w:rPr>
        <w:t xml:space="preserve"> pone a consideración el cierre del ejercicio </w:t>
      </w:r>
      <w:r w:rsidR="001A383B" w:rsidRPr="009378F3">
        <w:rPr>
          <w:rFonts w:ascii="Century Gothic" w:eastAsia="Arial" w:hAnsi="Century Gothic" w:cs="Arial"/>
          <w:sz w:val="22"/>
          <w:szCs w:val="22"/>
        </w:rPr>
        <w:t xml:space="preserve">presupuestal 2022 </w:t>
      </w:r>
      <w:r w:rsidR="004F417F" w:rsidRPr="009378F3">
        <w:rPr>
          <w:rFonts w:ascii="Century Gothic" w:eastAsia="Arial" w:hAnsi="Century Gothic" w:cs="Arial"/>
          <w:sz w:val="22"/>
          <w:szCs w:val="22"/>
        </w:rPr>
        <w:t>de acuerdo al anexo I,</w:t>
      </w:r>
      <w:r w:rsidR="001A383B" w:rsidRPr="009378F3">
        <w:rPr>
          <w:rFonts w:ascii="Century Gothic" w:eastAsia="Arial" w:hAnsi="Century Gothic" w:cs="Arial"/>
          <w:sz w:val="22"/>
          <w:szCs w:val="22"/>
        </w:rPr>
        <w:t xml:space="preserve"> que incluye las ministraciones, los egresos, el programa anual de adquisiciones y la matriz de indicadores</w:t>
      </w:r>
      <w:r w:rsidR="00967748" w:rsidRPr="009378F3">
        <w:rPr>
          <w:rFonts w:ascii="Century Gothic" w:eastAsia="Arial" w:hAnsi="Century Gothic" w:cs="Arial"/>
          <w:sz w:val="22"/>
          <w:szCs w:val="22"/>
        </w:rPr>
        <w:t>.</w:t>
      </w:r>
    </w:p>
    <w:p w:rsidR="0018511F" w:rsidRDefault="001A383B" w:rsidP="00225ACE">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9378F3">
        <w:rPr>
          <w:rFonts w:ascii="Century Gothic" w:eastAsia="Arial" w:hAnsi="Century Gothic" w:cs="Arial"/>
          <w:sz w:val="22"/>
          <w:szCs w:val="22"/>
        </w:rPr>
        <w:t>Punto seguido y c</w:t>
      </w:r>
      <w:r w:rsidR="00967748" w:rsidRPr="009378F3">
        <w:rPr>
          <w:rFonts w:ascii="Century Gothic" w:eastAsia="Arial" w:hAnsi="Century Gothic" w:cs="Arial"/>
          <w:sz w:val="22"/>
          <w:szCs w:val="22"/>
        </w:rPr>
        <w:t>ómo párate del cierre del ejercicio presupuestal se presentaron las ministraciones</w:t>
      </w:r>
      <w:r w:rsidR="000C423E" w:rsidRPr="009378F3">
        <w:rPr>
          <w:rFonts w:ascii="Century Gothic" w:eastAsia="Arial" w:hAnsi="Century Gothic" w:cs="Arial"/>
          <w:sz w:val="22"/>
          <w:szCs w:val="22"/>
        </w:rPr>
        <w:t xml:space="preserve"> del estado y de la federación cómo se muestra en la siguiente tabla:</w:t>
      </w:r>
    </w:p>
    <w:p w:rsidR="00225ACE" w:rsidRPr="00225ACE" w:rsidRDefault="00225ACE" w:rsidP="00847838">
      <w:pPr>
        <w:pStyle w:val="NormalWeb"/>
        <w:spacing w:before="0" w:beforeAutospacing="0" w:after="0" w:afterAutospacing="0" w:line="250" w:lineRule="auto"/>
        <w:jc w:val="both"/>
        <w:textAlignment w:val="baseline"/>
        <w:rPr>
          <w:rFonts w:ascii="Century Gothic" w:eastAsia="Arial" w:hAnsi="Century Gothic" w:cs="Arial"/>
          <w:b/>
          <w:sz w:val="22"/>
          <w:szCs w:val="22"/>
        </w:rPr>
      </w:pPr>
      <w:r w:rsidRPr="00225ACE">
        <w:rPr>
          <w:rFonts w:ascii="Century Gothic" w:eastAsia="Arial" w:hAnsi="Century Gothic" w:cs="Arial"/>
          <w:b/>
          <w:sz w:val="22"/>
          <w:szCs w:val="22"/>
        </w:rPr>
        <w:t>Ministraciones federales y estatales</w:t>
      </w:r>
      <w:r>
        <w:rPr>
          <w:rFonts w:ascii="Century Gothic" w:eastAsia="Arial" w:hAnsi="Century Gothic" w:cs="Arial"/>
          <w:b/>
          <w:sz w:val="22"/>
          <w:szCs w:val="22"/>
        </w:rPr>
        <w:t xml:space="preserve"> 2022.</w:t>
      </w: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2"/>
        <w:gridCol w:w="2177"/>
        <w:gridCol w:w="2049"/>
        <w:gridCol w:w="2050"/>
      </w:tblGrid>
      <w:tr w:rsidR="00225ACE" w:rsidRPr="009378F3" w:rsidTr="00847838">
        <w:trPr>
          <w:tblCellSpacing w:w="15" w:type="dxa"/>
          <w:jc w:val="center"/>
        </w:trPr>
        <w:tc>
          <w:tcPr>
            <w:tcW w:w="1423" w:type="pct"/>
            <w:shd w:val="clear" w:color="auto" w:fill="7B7B7B" w:themeFill="accent3" w:themeFillShade="BF"/>
            <w:vAlign w:val="center"/>
            <w:hideMark/>
          </w:tcPr>
          <w:p w:rsidR="00225ACE" w:rsidRPr="009378F3" w:rsidRDefault="00225ACE" w:rsidP="00225ACE">
            <w:pPr>
              <w:spacing w:after="0" w:line="240" w:lineRule="auto"/>
              <w:jc w:val="center"/>
              <w:rPr>
                <w:rFonts w:ascii="Arial" w:eastAsia="Times New Roman" w:hAnsi="Arial" w:cs="Arial"/>
                <w:b/>
                <w:color w:val="FFFFFF" w:themeColor="background1"/>
                <w:lang w:eastAsia="es-MX"/>
              </w:rPr>
            </w:pPr>
            <w:r w:rsidRPr="009378F3">
              <w:rPr>
                <w:rFonts w:ascii="Arial" w:eastAsia="Times New Roman" w:hAnsi="Arial" w:cs="Arial"/>
                <w:b/>
                <w:color w:val="FFFFFF" w:themeColor="background1"/>
                <w:lang w:eastAsia="es-MX"/>
              </w:rPr>
              <w:t>Ministración</w:t>
            </w:r>
          </w:p>
        </w:tc>
        <w:tc>
          <w:tcPr>
            <w:tcW w:w="1218" w:type="pct"/>
            <w:shd w:val="clear" w:color="auto" w:fill="7B7B7B" w:themeFill="accent3" w:themeFillShade="BF"/>
            <w:vAlign w:val="center"/>
            <w:hideMark/>
          </w:tcPr>
          <w:p w:rsidR="00225ACE" w:rsidRPr="009378F3" w:rsidRDefault="00225ACE" w:rsidP="00225ACE">
            <w:pPr>
              <w:spacing w:after="0" w:line="240" w:lineRule="auto"/>
              <w:jc w:val="center"/>
              <w:rPr>
                <w:rFonts w:ascii="Arial" w:eastAsia="Times New Roman" w:hAnsi="Arial" w:cs="Arial"/>
                <w:b/>
                <w:color w:val="FFFFFF" w:themeColor="background1"/>
                <w:lang w:eastAsia="es-MX"/>
              </w:rPr>
            </w:pPr>
            <w:r w:rsidRPr="009378F3">
              <w:rPr>
                <w:rFonts w:ascii="Arial" w:eastAsia="Times New Roman" w:hAnsi="Arial" w:cs="Arial"/>
                <w:b/>
                <w:color w:val="FFFFFF" w:themeColor="background1"/>
                <w:lang w:eastAsia="es-MX"/>
              </w:rPr>
              <w:t>Depósito Estatal</w:t>
            </w:r>
          </w:p>
        </w:tc>
        <w:tc>
          <w:tcPr>
            <w:tcW w:w="1145" w:type="pct"/>
            <w:shd w:val="clear" w:color="auto" w:fill="7B7B7B" w:themeFill="accent3" w:themeFillShade="BF"/>
            <w:vAlign w:val="center"/>
            <w:hideMark/>
          </w:tcPr>
          <w:p w:rsidR="00225ACE" w:rsidRPr="009378F3" w:rsidRDefault="00225ACE" w:rsidP="00225ACE">
            <w:pPr>
              <w:spacing w:after="0" w:line="240" w:lineRule="auto"/>
              <w:jc w:val="center"/>
              <w:rPr>
                <w:rFonts w:ascii="Arial" w:eastAsia="Times New Roman" w:hAnsi="Arial" w:cs="Arial"/>
                <w:b/>
                <w:color w:val="FFFFFF" w:themeColor="background1"/>
                <w:lang w:eastAsia="es-MX"/>
              </w:rPr>
            </w:pPr>
            <w:r w:rsidRPr="009378F3">
              <w:rPr>
                <w:rFonts w:ascii="Arial" w:eastAsia="Times New Roman" w:hAnsi="Arial" w:cs="Arial"/>
                <w:b/>
                <w:color w:val="FFFFFF" w:themeColor="background1"/>
                <w:lang w:eastAsia="es-MX"/>
              </w:rPr>
              <w:t>Depósito Federal</w:t>
            </w:r>
          </w:p>
        </w:tc>
        <w:tc>
          <w:tcPr>
            <w:tcW w:w="1137" w:type="pct"/>
            <w:shd w:val="clear" w:color="auto" w:fill="7B7B7B" w:themeFill="accent3" w:themeFillShade="BF"/>
            <w:vAlign w:val="center"/>
            <w:hideMark/>
          </w:tcPr>
          <w:p w:rsidR="00225ACE" w:rsidRPr="009378F3" w:rsidRDefault="00225ACE" w:rsidP="00225ACE">
            <w:pPr>
              <w:spacing w:after="0" w:line="240" w:lineRule="auto"/>
              <w:jc w:val="center"/>
              <w:rPr>
                <w:rFonts w:ascii="Arial" w:eastAsia="Times New Roman" w:hAnsi="Arial" w:cs="Arial"/>
                <w:b/>
                <w:color w:val="FFFFFF" w:themeColor="background1"/>
                <w:lang w:eastAsia="es-MX"/>
              </w:rPr>
            </w:pPr>
            <w:r w:rsidRPr="009378F3">
              <w:rPr>
                <w:rFonts w:ascii="Arial" w:eastAsia="Times New Roman" w:hAnsi="Arial" w:cs="Arial"/>
                <w:b/>
                <w:color w:val="FFFFFF" w:themeColor="background1"/>
                <w:lang w:eastAsia="es-MX"/>
              </w:rPr>
              <w:t>Total</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Enero</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$0.00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$0.00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$0.00</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Febrero</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$4,214,283.34</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$0.00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$4,214,283.34</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Marzo</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$2,107,141.63</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$0.00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$2,107,141.63</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Abril</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$941,599.03</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$6,536,725.00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$7,478,324.03</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Mayo</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$2,204,869.00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$4,020,625.00</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Junio</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$2,178,908.00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$3,994,664.00</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Julio</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$2,178,907.00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$3,994,663.00</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Agosto</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$2,178,907.00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$3,994,663.00</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lastRenderedPageBreak/>
              <w:t>Septiembre</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$2,178,907.00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$3,994,663.00</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Octubre</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$2,178,907.00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$3,994,663.00</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Noviembre</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$3,749,426.00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$2,152,944.00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$5,902,370.00</w:t>
            </w:r>
          </w:p>
        </w:tc>
      </w:tr>
      <w:tr w:rsidR="00225ACE"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Diciembre</w:t>
            </w:r>
          </w:p>
        </w:tc>
        <w:tc>
          <w:tcPr>
            <w:tcW w:w="1218"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$3,378,714.00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$827,478.00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225ACE" w:rsidRPr="009378F3" w:rsidRDefault="00225ACE" w:rsidP="00225ACE">
            <w:pPr>
              <w:spacing w:after="0" w:line="240" w:lineRule="auto"/>
              <w:jc w:val="center"/>
              <w:rPr>
                <w:rFonts w:ascii="Arial" w:eastAsia="Times New Roman" w:hAnsi="Arial" w:cs="Arial"/>
                <w:color w:val="000000"/>
                <w:lang w:eastAsia="es-MX"/>
              </w:rPr>
            </w:pPr>
            <w:r w:rsidRPr="009378F3">
              <w:rPr>
                <w:rFonts w:ascii="Arial" w:eastAsia="Times New Roman" w:hAnsi="Arial" w:cs="Arial"/>
                <w:color w:val="000000"/>
                <w:lang w:eastAsia="es-MX"/>
              </w:rPr>
              <w:t>$4,206,192.00</w:t>
            </w:r>
          </w:p>
        </w:tc>
      </w:tr>
      <w:tr w:rsidR="00847838" w:rsidRPr="009378F3" w:rsidTr="00847838">
        <w:trPr>
          <w:tblCellSpacing w:w="15" w:type="dxa"/>
          <w:jc w:val="center"/>
        </w:trPr>
        <w:tc>
          <w:tcPr>
            <w:tcW w:w="1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5ACE" w:rsidRPr="009378F3" w:rsidRDefault="00225ACE" w:rsidP="00225ACE">
            <w:pPr>
              <w:spacing w:after="0" w:line="240" w:lineRule="auto"/>
              <w:jc w:val="center"/>
              <w:rPr>
                <w:rFonts w:ascii="Arial" w:eastAsia="Times New Roman" w:hAnsi="Arial" w:cs="Arial"/>
                <w:b/>
                <w:color w:val="000000"/>
                <w:lang w:eastAsia="es-MX"/>
              </w:rPr>
            </w:pPr>
            <w:r w:rsidRPr="009378F3">
              <w:rPr>
                <w:rFonts w:ascii="Arial" w:eastAsia="Times New Roman" w:hAnsi="Arial" w:cs="Arial"/>
                <w:b/>
                <w:color w:val="000000"/>
                <w:lang w:eastAsia="es-MX"/>
              </w:rPr>
              <w:t>Total</w:t>
            </w:r>
          </w:p>
        </w:tc>
        <w:tc>
          <w:tcPr>
            <w:tcW w:w="1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5ACE" w:rsidRPr="009378F3" w:rsidRDefault="00225ACE" w:rsidP="00225ACE">
            <w:pPr>
              <w:spacing w:after="0" w:line="240" w:lineRule="auto"/>
              <w:jc w:val="center"/>
              <w:rPr>
                <w:rFonts w:ascii="Arial" w:eastAsia="Times New Roman" w:hAnsi="Arial" w:cs="Arial"/>
                <w:b/>
                <w:color w:val="000000"/>
                <w:lang w:eastAsia="es-MX"/>
              </w:rPr>
            </w:pPr>
            <w:r w:rsidRPr="009378F3">
              <w:rPr>
                <w:rFonts w:ascii="Arial" w:eastAsia="Times New Roman" w:hAnsi="Arial" w:cs="Arial"/>
                <w:b/>
                <w:color w:val="000000"/>
                <w:lang w:eastAsia="es-MX"/>
              </w:rPr>
              <w:t>$25,285,700.00</w:t>
            </w:r>
          </w:p>
        </w:tc>
        <w:tc>
          <w:tcPr>
            <w:tcW w:w="11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5ACE" w:rsidRPr="009378F3" w:rsidRDefault="00225ACE" w:rsidP="00225ACE">
            <w:pPr>
              <w:spacing w:after="0" w:line="240" w:lineRule="auto"/>
              <w:jc w:val="center"/>
              <w:rPr>
                <w:rFonts w:ascii="Arial" w:eastAsia="Times New Roman" w:hAnsi="Arial" w:cs="Arial"/>
                <w:b/>
                <w:color w:val="000000"/>
                <w:lang w:eastAsia="es-MX"/>
              </w:rPr>
            </w:pPr>
            <w:r w:rsidRPr="009378F3">
              <w:rPr>
                <w:rFonts w:ascii="Arial" w:eastAsia="Times New Roman" w:hAnsi="Arial" w:cs="Arial"/>
                <w:b/>
                <w:color w:val="000000"/>
                <w:lang w:eastAsia="es-MX"/>
              </w:rPr>
              <w:t>$22,616,552.00</w:t>
            </w:r>
          </w:p>
        </w:tc>
        <w:tc>
          <w:tcPr>
            <w:tcW w:w="11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5ACE" w:rsidRPr="009378F3" w:rsidRDefault="00225ACE" w:rsidP="00225ACE">
            <w:pPr>
              <w:spacing w:after="0" w:line="240" w:lineRule="auto"/>
              <w:jc w:val="center"/>
              <w:rPr>
                <w:rFonts w:ascii="Arial" w:eastAsia="Times New Roman" w:hAnsi="Arial" w:cs="Arial"/>
                <w:b/>
                <w:color w:val="000000"/>
                <w:lang w:eastAsia="es-MX"/>
              </w:rPr>
            </w:pPr>
            <w:r w:rsidRPr="009378F3">
              <w:rPr>
                <w:rFonts w:ascii="Arial" w:eastAsia="Times New Roman" w:hAnsi="Arial" w:cs="Arial"/>
                <w:b/>
                <w:color w:val="000000"/>
                <w:lang w:eastAsia="es-MX"/>
              </w:rPr>
              <w:t>$47,902,252.00</w:t>
            </w:r>
          </w:p>
        </w:tc>
      </w:tr>
    </w:tbl>
    <w:p w:rsidR="001514AF" w:rsidRPr="009378F3" w:rsidRDefault="00225ACE" w:rsidP="00225ACE">
      <w:pPr>
        <w:pStyle w:val="NormalWeb"/>
        <w:spacing w:before="0" w:beforeAutospacing="0" w:after="120" w:afterAutospacing="0" w:line="250" w:lineRule="auto"/>
        <w:jc w:val="both"/>
        <w:textAlignment w:val="baseline"/>
        <w:rPr>
          <w:rFonts w:ascii="Century Gothic" w:eastAsia="Arial" w:hAnsi="Century Gothic" w:cs="Arial"/>
          <w:color w:val="000000"/>
          <w:sz w:val="22"/>
          <w:szCs w:val="22"/>
        </w:rPr>
      </w:pPr>
      <w:r w:rsidRPr="009378F3">
        <w:rPr>
          <w:rFonts w:ascii="Century Gothic" w:eastAsia="Arial" w:hAnsi="Century Gothic" w:cs="Arial"/>
          <w:color w:val="000000"/>
          <w:sz w:val="22"/>
          <w:szCs w:val="22"/>
        </w:rPr>
        <w:t xml:space="preserve"> </w:t>
      </w:r>
    </w:p>
    <w:p w:rsidR="000C423E" w:rsidRPr="009378F3" w:rsidRDefault="00847838" w:rsidP="000C423E">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9378F3">
        <w:rPr>
          <w:rFonts w:ascii="Century Gothic" w:eastAsia="Arial" w:hAnsi="Century Gothic" w:cs="Arial"/>
          <w:sz w:val="22"/>
          <w:szCs w:val="22"/>
        </w:rPr>
        <w:t>Con respecto a las</w:t>
      </w:r>
      <w:r w:rsidR="001653CD" w:rsidRPr="009378F3">
        <w:rPr>
          <w:rFonts w:ascii="Century Gothic" w:eastAsia="Arial" w:hAnsi="Century Gothic" w:cs="Arial"/>
          <w:sz w:val="22"/>
          <w:szCs w:val="22"/>
        </w:rPr>
        <w:t xml:space="preserve"> ministraciones </w:t>
      </w:r>
      <w:r w:rsidR="000C423E" w:rsidRPr="009378F3">
        <w:rPr>
          <w:rFonts w:ascii="Century Gothic" w:eastAsia="Arial" w:hAnsi="Century Gothic" w:cs="Arial"/>
          <w:sz w:val="22"/>
          <w:szCs w:val="22"/>
        </w:rPr>
        <w:t>se mencionó que el recurso estatal no incluye los $827,478.00 contenidos, correspondientes al convenio modificatorio.</w:t>
      </w:r>
    </w:p>
    <w:p w:rsidR="000C423E" w:rsidRPr="009378F3" w:rsidRDefault="001A383B" w:rsidP="001A383B">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9378F3">
        <w:rPr>
          <w:rFonts w:ascii="Century Gothic" w:eastAsia="Arial" w:hAnsi="Century Gothic" w:cs="Arial"/>
          <w:sz w:val="22"/>
          <w:szCs w:val="22"/>
        </w:rPr>
        <w:t>Continuando con la presentación del cierre del ejercicio presupuestal El Dr. Efrén Martínez Beas</w:t>
      </w:r>
      <w:r w:rsidR="00012B2C" w:rsidRPr="009378F3">
        <w:rPr>
          <w:rFonts w:ascii="Century Gothic" w:eastAsia="Arial" w:hAnsi="Century Gothic" w:cs="Arial"/>
          <w:sz w:val="22"/>
          <w:szCs w:val="22"/>
        </w:rPr>
        <w:t>,</w:t>
      </w:r>
      <w:r w:rsidRPr="009378F3">
        <w:rPr>
          <w:rFonts w:ascii="Century Gothic" w:eastAsia="Arial" w:hAnsi="Century Gothic" w:cs="Arial"/>
          <w:sz w:val="22"/>
          <w:szCs w:val="22"/>
        </w:rPr>
        <w:t xml:space="preserve"> Rector Sustituto de la UTZMG </w:t>
      </w:r>
      <w:r w:rsidR="000C423E" w:rsidRPr="009378F3">
        <w:rPr>
          <w:rFonts w:ascii="Century Gothic" w:eastAsia="Arial" w:hAnsi="Century Gothic" w:cs="Arial"/>
          <w:sz w:val="22"/>
          <w:szCs w:val="22"/>
        </w:rPr>
        <w:t>presenta la siguiente tabla con los egresos del presupuesto 2022</w:t>
      </w:r>
      <w:r w:rsidR="00F86872" w:rsidRPr="009378F3">
        <w:rPr>
          <w:rFonts w:ascii="Century Gothic" w:eastAsia="Arial" w:hAnsi="Century Gothic" w:cs="Arial"/>
          <w:sz w:val="22"/>
          <w:szCs w:val="22"/>
        </w:rPr>
        <w:t>.</w:t>
      </w:r>
      <w:r w:rsidR="000C423E" w:rsidRPr="009378F3">
        <w:rPr>
          <w:rFonts w:ascii="Century Gothic" w:eastAsia="Arial" w:hAnsi="Century Gothic" w:cs="Arial"/>
          <w:sz w:val="22"/>
          <w:szCs w:val="22"/>
        </w:rPr>
        <w:t xml:space="preserve"> </w:t>
      </w:r>
    </w:p>
    <w:p w:rsidR="00AA6CE5" w:rsidRPr="009378F3" w:rsidRDefault="00AA6CE5" w:rsidP="00847838">
      <w:pPr>
        <w:pStyle w:val="NormalWeb"/>
        <w:spacing w:before="0" w:beforeAutospacing="0" w:after="0" w:afterAutospacing="0" w:line="250" w:lineRule="auto"/>
        <w:jc w:val="both"/>
        <w:textAlignment w:val="baseline"/>
        <w:rPr>
          <w:rFonts w:ascii="Century Gothic" w:eastAsia="Arial" w:hAnsi="Century Gothic" w:cs="Arial"/>
          <w:b/>
          <w:sz w:val="22"/>
          <w:szCs w:val="22"/>
        </w:rPr>
      </w:pPr>
      <w:r w:rsidRPr="009378F3">
        <w:rPr>
          <w:rFonts w:ascii="Century Gothic" w:eastAsia="Arial" w:hAnsi="Century Gothic" w:cs="Arial"/>
          <w:b/>
          <w:sz w:val="22"/>
          <w:szCs w:val="22"/>
        </w:rPr>
        <w:t>Egresos 2022</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2"/>
        <w:gridCol w:w="2127"/>
        <w:gridCol w:w="2055"/>
        <w:gridCol w:w="1904"/>
      </w:tblGrid>
      <w:tr w:rsidR="00847838" w:rsidRPr="009378F3" w:rsidTr="00847838">
        <w:trPr>
          <w:tblCellSpacing w:w="15" w:type="dxa"/>
        </w:trPr>
        <w:tc>
          <w:tcPr>
            <w:tcW w:w="1529" w:type="pct"/>
            <w:shd w:val="clear" w:color="auto" w:fill="7F7F7F" w:themeFill="text1" w:themeFillTint="80"/>
            <w:vAlign w:val="center"/>
            <w:hideMark/>
          </w:tcPr>
          <w:p w:rsidR="0018631C" w:rsidRPr="009378F3" w:rsidRDefault="0018631C" w:rsidP="0018631C">
            <w:pPr>
              <w:spacing w:after="0" w:line="240" w:lineRule="auto"/>
              <w:rPr>
                <w:rFonts w:ascii="Arial" w:eastAsia="Times New Roman" w:hAnsi="Arial" w:cs="Arial"/>
                <w:b/>
                <w:color w:val="FFFFFF" w:themeColor="background1"/>
                <w:sz w:val="20"/>
                <w:szCs w:val="20"/>
                <w:lang w:eastAsia="es-MX"/>
              </w:rPr>
            </w:pPr>
            <w:r w:rsidRPr="009378F3">
              <w:rPr>
                <w:rFonts w:ascii="Arial" w:eastAsia="Times New Roman" w:hAnsi="Arial" w:cs="Arial"/>
                <w:b/>
                <w:color w:val="FFFFFF" w:themeColor="background1"/>
                <w:sz w:val="20"/>
                <w:szCs w:val="20"/>
                <w:lang w:eastAsia="es-MX"/>
              </w:rPr>
              <w:t>DENOMINACIÓN</w:t>
            </w:r>
          </w:p>
        </w:tc>
        <w:tc>
          <w:tcPr>
            <w:tcW w:w="1188" w:type="pct"/>
            <w:shd w:val="clear" w:color="auto" w:fill="7F7F7F" w:themeFill="text1" w:themeFillTint="80"/>
            <w:vAlign w:val="center"/>
            <w:hideMark/>
          </w:tcPr>
          <w:p w:rsidR="0018631C" w:rsidRPr="009378F3" w:rsidRDefault="0018631C" w:rsidP="0018631C">
            <w:pPr>
              <w:spacing w:after="0" w:line="240" w:lineRule="auto"/>
              <w:rPr>
                <w:rFonts w:ascii="Arial" w:eastAsia="Times New Roman" w:hAnsi="Arial" w:cs="Arial"/>
                <w:b/>
                <w:color w:val="FFFFFF" w:themeColor="background1"/>
                <w:sz w:val="20"/>
                <w:szCs w:val="20"/>
                <w:lang w:eastAsia="es-MX"/>
              </w:rPr>
            </w:pPr>
            <w:r w:rsidRPr="009378F3">
              <w:rPr>
                <w:rFonts w:ascii="Arial" w:eastAsia="Times New Roman" w:hAnsi="Arial" w:cs="Arial"/>
                <w:b/>
                <w:color w:val="FFFFFF" w:themeColor="background1"/>
                <w:sz w:val="20"/>
                <w:szCs w:val="20"/>
                <w:lang w:eastAsia="es-MX"/>
              </w:rPr>
              <w:t>PRESUPUESTO AUTORIZADO</w:t>
            </w:r>
          </w:p>
        </w:tc>
        <w:tc>
          <w:tcPr>
            <w:tcW w:w="1148" w:type="pct"/>
            <w:shd w:val="clear" w:color="auto" w:fill="7F7F7F" w:themeFill="text1" w:themeFillTint="80"/>
            <w:vAlign w:val="center"/>
            <w:hideMark/>
          </w:tcPr>
          <w:p w:rsidR="0018631C" w:rsidRPr="009378F3" w:rsidRDefault="0018631C" w:rsidP="0018631C">
            <w:pPr>
              <w:spacing w:after="0" w:line="240" w:lineRule="auto"/>
              <w:rPr>
                <w:rFonts w:ascii="Arial" w:eastAsia="Times New Roman" w:hAnsi="Arial" w:cs="Arial"/>
                <w:b/>
                <w:color w:val="FFFFFF" w:themeColor="background1"/>
                <w:sz w:val="20"/>
                <w:szCs w:val="20"/>
                <w:lang w:eastAsia="es-MX"/>
              </w:rPr>
            </w:pPr>
            <w:r w:rsidRPr="009378F3">
              <w:rPr>
                <w:rFonts w:ascii="Arial" w:eastAsia="Times New Roman" w:hAnsi="Arial" w:cs="Arial"/>
                <w:b/>
                <w:color w:val="FFFFFF" w:themeColor="background1"/>
                <w:sz w:val="20"/>
                <w:szCs w:val="20"/>
                <w:lang w:eastAsia="es-MX"/>
              </w:rPr>
              <w:t>PRESUPUESTO EJERCIDO</w:t>
            </w:r>
          </w:p>
        </w:tc>
        <w:tc>
          <w:tcPr>
            <w:tcW w:w="1054" w:type="pct"/>
            <w:shd w:val="clear" w:color="auto" w:fill="7F7F7F" w:themeFill="text1" w:themeFillTint="80"/>
            <w:vAlign w:val="center"/>
            <w:hideMark/>
          </w:tcPr>
          <w:p w:rsidR="0018631C" w:rsidRPr="009378F3" w:rsidRDefault="0018631C" w:rsidP="0018631C">
            <w:pPr>
              <w:spacing w:after="0" w:line="240" w:lineRule="auto"/>
              <w:rPr>
                <w:rFonts w:ascii="Arial" w:eastAsia="Times New Roman" w:hAnsi="Arial" w:cs="Arial"/>
                <w:b/>
                <w:color w:val="FFFFFF" w:themeColor="background1"/>
                <w:sz w:val="20"/>
                <w:szCs w:val="20"/>
                <w:lang w:eastAsia="es-MX"/>
              </w:rPr>
            </w:pPr>
            <w:r w:rsidRPr="009378F3">
              <w:rPr>
                <w:rFonts w:ascii="Arial" w:eastAsia="Times New Roman" w:hAnsi="Arial" w:cs="Arial"/>
                <w:b/>
                <w:color w:val="FFFFFF" w:themeColor="background1"/>
                <w:sz w:val="20"/>
                <w:szCs w:val="20"/>
                <w:lang w:eastAsia="es-MX"/>
              </w:rPr>
              <w:t>PORCENTAJE EJERCIDO</w:t>
            </w:r>
          </w:p>
        </w:tc>
      </w:tr>
      <w:tr w:rsidR="0018631C" w:rsidRPr="009378F3" w:rsidTr="00847838">
        <w:trPr>
          <w:tblCellSpacing w:w="15" w:type="dxa"/>
        </w:trPr>
        <w:tc>
          <w:tcPr>
            <w:tcW w:w="1529"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CAPÍTULO 1000 Servicios Personales</w:t>
            </w:r>
          </w:p>
        </w:tc>
        <w:tc>
          <w:tcPr>
            <w:tcW w:w="1188"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41,376,956.00</w:t>
            </w:r>
          </w:p>
        </w:tc>
        <w:tc>
          <w:tcPr>
            <w:tcW w:w="1148"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42,487,793.52</w:t>
            </w:r>
          </w:p>
        </w:tc>
        <w:tc>
          <w:tcPr>
            <w:tcW w:w="1054"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103%</w:t>
            </w:r>
          </w:p>
        </w:tc>
      </w:tr>
      <w:tr w:rsidR="0018631C" w:rsidRPr="009378F3" w:rsidTr="00847838">
        <w:trPr>
          <w:tblCellSpacing w:w="15" w:type="dxa"/>
        </w:trPr>
        <w:tc>
          <w:tcPr>
            <w:tcW w:w="1529"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CAPÍTULO 2000 Materiales y Suministros</w:t>
            </w:r>
          </w:p>
        </w:tc>
        <w:tc>
          <w:tcPr>
            <w:tcW w:w="1188"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1,582,104.00</w:t>
            </w:r>
          </w:p>
        </w:tc>
        <w:tc>
          <w:tcPr>
            <w:tcW w:w="1148"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1,528,085.72</w:t>
            </w:r>
          </w:p>
        </w:tc>
        <w:tc>
          <w:tcPr>
            <w:tcW w:w="1054"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97%</w:t>
            </w:r>
          </w:p>
        </w:tc>
      </w:tr>
      <w:tr w:rsidR="0018631C" w:rsidRPr="009378F3" w:rsidTr="00847838">
        <w:trPr>
          <w:tblCellSpacing w:w="15" w:type="dxa"/>
        </w:trPr>
        <w:tc>
          <w:tcPr>
            <w:tcW w:w="1529"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CAPÍTULO 3000 Servicios Generales</w:t>
            </w:r>
          </w:p>
        </w:tc>
        <w:tc>
          <w:tcPr>
            <w:tcW w:w="1188"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4,943,192.00</w:t>
            </w:r>
          </w:p>
        </w:tc>
        <w:tc>
          <w:tcPr>
            <w:tcW w:w="1148"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4,928,010.44</w:t>
            </w:r>
          </w:p>
        </w:tc>
        <w:tc>
          <w:tcPr>
            <w:tcW w:w="1054"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99.7%</w:t>
            </w:r>
          </w:p>
        </w:tc>
      </w:tr>
      <w:tr w:rsidR="0018631C" w:rsidRPr="009378F3" w:rsidTr="00847838">
        <w:trPr>
          <w:tblCellSpacing w:w="15" w:type="dxa"/>
        </w:trPr>
        <w:tc>
          <w:tcPr>
            <w:tcW w:w="1529"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TOTAL</w:t>
            </w:r>
          </w:p>
        </w:tc>
        <w:tc>
          <w:tcPr>
            <w:tcW w:w="1188"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47,902,252.00</w:t>
            </w:r>
          </w:p>
        </w:tc>
        <w:tc>
          <w:tcPr>
            <w:tcW w:w="1148"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48,943,889.68</w:t>
            </w:r>
          </w:p>
        </w:tc>
        <w:tc>
          <w:tcPr>
            <w:tcW w:w="1054" w:type="pct"/>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99.6%</w:t>
            </w:r>
          </w:p>
        </w:tc>
      </w:tr>
      <w:tr w:rsidR="0018631C" w:rsidRPr="009378F3" w:rsidTr="00847838">
        <w:trPr>
          <w:tblCellSpacing w:w="15" w:type="dxa"/>
        </w:trPr>
        <w:tc>
          <w:tcPr>
            <w:tcW w:w="1529" w:type="pct"/>
            <w:shd w:val="clear" w:color="auto" w:fill="D9D9D9" w:themeFill="background1" w:themeFillShade="D9"/>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CAPÍTULO 5000 Bienes Muebles, Inmuebles e Intangibles</w:t>
            </w:r>
          </w:p>
        </w:tc>
        <w:tc>
          <w:tcPr>
            <w:tcW w:w="1188" w:type="pct"/>
            <w:shd w:val="clear" w:color="auto" w:fill="D9D9D9" w:themeFill="background1" w:themeFillShade="D9"/>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4,944,067.40</w:t>
            </w:r>
          </w:p>
        </w:tc>
        <w:tc>
          <w:tcPr>
            <w:tcW w:w="1148" w:type="pct"/>
            <w:shd w:val="clear" w:color="auto" w:fill="D9D9D9" w:themeFill="background1" w:themeFillShade="D9"/>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4,893,184.10</w:t>
            </w:r>
          </w:p>
        </w:tc>
        <w:tc>
          <w:tcPr>
            <w:tcW w:w="1054" w:type="pct"/>
            <w:shd w:val="clear" w:color="auto" w:fill="D9D9D9" w:themeFill="background1" w:themeFillShade="D9"/>
            <w:vAlign w:val="center"/>
            <w:hideMark/>
          </w:tcPr>
          <w:p w:rsidR="0018631C" w:rsidRPr="009378F3" w:rsidRDefault="0018631C" w:rsidP="0018631C">
            <w:pPr>
              <w:spacing w:after="0" w:line="240" w:lineRule="auto"/>
              <w:rPr>
                <w:rFonts w:ascii="Arial" w:eastAsia="Times New Roman" w:hAnsi="Arial" w:cs="Arial"/>
                <w:color w:val="000000"/>
                <w:sz w:val="20"/>
                <w:szCs w:val="20"/>
                <w:lang w:eastAsia="es-MX"/>
              </w:rPr>
            </w:pPr>
            <w:r w:rsidRPr="009378F3">
              <w:rPr>
                <w:rFonts w:ascii="Arial" w:eastAsia="Times New Roman" w:hAnsi="Arial" w:cs="Arial"/>
                <w:color w:val="000000"/>
                <w:sz w:val="20"/>
                <w:szCs w:val="20"/>
                <w:lang w:eastAsia="es-MX"/>
              </w:rPr>
              <w:t>99%</w:t>
            </w:r>
          </w:p>
        </w:tc>
      </w:tr>
    </w:tbl>
    <w:p w:rsidR="008A2FA1" w:rsidRDefault="008A2FA1" w:rsidP="001514AF">
      <w:pPr>
        <w:pStyle w:val="NormalWeb"/>
        <w:spacing w:before="0" w:beforeAutospacing="0" w:after="120" w:afterAutospacing="0" w:line="250" w:lineRule="auto"/>
        <w:jc w:val="both"/>
        <w:textAlignment w:val="baseline"/>
        <w:rPr>
          <w:rFonts w:ascii="Century Gothic" w:eastAsia="Arial" w:hAnsi="Century Gothic" w:cs="Arial"/>
        </w:rPr>
      </w:pPr>
    </w:p>
    <w:p w:rsidR="000C423E" w:rsidRPr="00714DD3" w:rsidRDefault="000C423E" w:rsidP="000C423E">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El Rector Sustituto informó a los consejeros que existe una diferencia en el Capítulo 1000 Servicios Personales por la cantidad de $1,110,837.00 la cual se cubr</w:t>
      </w:r>
      <w:r w:rsidR="00793515" w:rsidRPr="00714DD3">
        <w:rPr>
          <w:rFonts w:ascii="Century Gothic" w:eastAsia="Arial" w:hAnsi="Century Gothic" w:cs="Arial"/>
          <w:sz w:val="22"/>
          <w:szCs w:val="22"/>
        </w:rPr>
        <w:t xml:space="preserve">ió con el fondo de contingencia, de este monto </w:t>
      </w:r>
      <w:r w:rsidR="00AF17E3" w:rsidRPr="00714DD3">
        <w:rPr>
          <w:rFonts w:ascii="Century Gothic" w:eastAsia="Arial" w:hAnsi="Century Gothic" w:cs="Arial"/>
          <w:sz w:val="22"/>
          <w:szCs w:val="22"/>
        </w:rPr>
        <w:t xml:space="preserve">$827,478.00 </w:t>
      </w:r>
      <w:r w:rsidR="00793515" w:rsidRPr="00714DD3">
        <w:rPr>
          <w:rFonts w:ascii="Century Gothic" w:eastAsia="Arial" w:hAnsi="Century Gothic" w:cs="Arial"/>
          <w:sz w:val="22"/>
          <w:szCs w:val="22"/>
        </w:rPr>
        <w:t>corresponden</w:t>
      </w:r>
      <w:r w:rsidR="00AF17E3" w:rsidRPr="00714DD3">
        <w:rPr>
          <w:rFonts w:ascii="Century Gothic" w:eastAsia="Arial" w:hAnsi="Century Gothic" w:cs="Arial"/>
          <w:sz w:val="22"/>
          <w:szCs w:val="22"/>
        </w:rPr>
        <w:t xml:space="preserve"> al incremento salarial 2022.</w:t>
      </w:r>
    </w:p>
    <w:p w:rsidR="001514AF" w:rsidRPr="00714DD3" w:rsidRDefault="001653CD" w:rsidP="008A2FA1">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Punto seguido e</w:t>
      </w:r>
      <w:r w:rsidR="008A2FA1" w:rsidRPr="00714DD3">
        <w:rPr>
          <w:rFonts w:ascii="Century Gothic" w:eastAsia="Arial" w:hAnsi="Century Gothic" w:cs="Arial"/>
          <w:sz w:val="22"/>
          <w:szCs w:val="22"/>
        </w:rPr>
        <w:t>l Dr. Efrén Martínez Beas</w:t>
      </w:r>
      <w:r w:rsidR="00012B2C" w:rsidRPr="00714DD3">
        <w:rPr>
          <w:rFonts w:ascii="Century Gothic" w:eastAsia="Arial" w:hAnsi="Century Gothic" w:cs="Arial"/>
          <w:sz w:val="22"/>
          <w:szCs w:val="22"/>
        </w:rPr>
        <w:t>,</w:t>
      </w:r>
      <w:r w:rsidR="008A2FA1" w:rsidRPr="00714DD3">
        <w:rPr>
          <w:rFonts w:ascii="Century Gothic" w:eastAsia="Arial" w:hAnsi="Century Gothic" w:cs="Arial"/>
          <w:sz w:val="22"/>
          <w:szCs w:val="22"/>
        </w:rPr>
        <w:t xml:space="preserve"> Rector Sustituto de la Universidad presenta</w:t>
      </w:r>
      <w:r w:rsidR="00C153AB" w:rsidRPr="00714DD3">
        <w:rPr>
          <w:rFonts w:ascii="Century Gothic" w:eastAsia="Arial" w:hAnsi="Century Gothic" w:cs="Arial"/>
          <w:sz w:val="22"/>
          <w:szCs w:val="22"/>
        </w:rPr>
        <w:t xml:space="preserve"> para su aprobación las adecuaciones</w:t>
      </w:r>
      <w:r w:rsidR="008A2FA1" w:rsidRPr="00714DD3">
        <w:rPr>
          <w:rFonts w:ascii="Century Gothic" w:eastAsia="Arial" w:hAnsi="Century Gothic" w:cs="Arial"/>
          <w:sz w:val="22"/>
          <w:szCs w:val="22"/>
        </w:rPr>
        <w:t xml:space="preserve"> por capitulo, </w:t>
      </w:r>
      <w:r w:rsidR="00C153AB" w:rsidRPr="00714DD3">
        <w:rPr>
          <w:rFonts w:ascii="Century Gothic" w:eastAsia="Arial" w:hAnsi="Century Gothic" w:cs="Arial"/>
          <w:sz w:val="22"/>
          <w:szCs w:val="22"/>
        </w:rPr>
        <w:t xml:space="preserve">mismas que se realizaron conforme a la ley de presupuesto, </w:t>
      </w:r>
      <w:r w:rsidR="008A2FA1" w:rsidRPr="00714DD3">
        <w:rPr>
          <w:rFonts w:ascii="Century Gothic" w:eastAsia="Arial" w:hAnsi="Century Gothic" w:cs="Arial"/>
          <w:sz w:val="22"/>
          <w:szCs w:val="22"/>
        </w:rPr>
        <w:t>como se muestra en la siguiente tabla:</w:t>
      </w:r>
    </w:p>
    <w:p w:rsidR="001514AF" w:rsidRPr="008A2FA1" w:rsidRDefault="008A2FA1" w:rsidP="008A2FA1">
      <w:pPr>
        <w:pStyle w:val="NormalWeb"/>
        <w:spacing w:before="0" w:beforeAutospacing="0" w:after="0" w:afterAutospacing="0" w:line="250" w:lineRule="auto"/>
        <w:jc w:val="both"/>
        <w:textAlignment w:val="baseline"/>
        <w:rPr>
          <w:rFonts w:ascii="Century Gothic" w:eastAsia="Arial" w:hAnsi="Century Gothic" w:cs="Arial"/>
          <w:b/>
        </w:rPr>
      </w:pPr>
      <w:r w:rsidRPr="008A2FA1">
        <w:rPr>
          <w:rFonts w:ascii="Century Gothic" w:eastAsia="Arial" w:hAnsi="Century Gothic" w:cs="Arial"/>
          <w:b/>
        </w:rPr>
        <w:t>Adecuaciones por capitulo.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1985"/>
        <w:gridCol w:w="1417"/>
        <w:gridCol w:w="1478"/>
        <w:gridCol w:w="551"/>
      </w:tblGrid>
      <w:tr w:rsidR="001514AF" w:rsidRPr="001514AF" w:rsidTr="001514AF">
        <w:trPr>
          <w:tblCellSpacing w:w="15" w:type="dxa"/>
        </w:trPr>
        <w:tc>
          <w:tcPr>
            <w:tcW w:w="3352" w:type="dxa"/>
            <w:shd w:val="clear" w:color="auto" w:fill="7F7F7F" w:themeFill="text1" w:themeFillTint="80"/>
            <w:vAlign w:val="center"/>
            <w:hideMark/>
          </w:tcPr>
          <w:p w:rsidR="001514AF" w:rsidRPr="001514AF" w:rsidRDefault="001514AF" w:rsidP="001514AF">
            <w:pPr>
              <w:spacing w:after="0" w:line="240" w:lineRule="auto"/>
              <w:jc w:val="center"/>
              <w:rPr>
                <w:rFonts w:ascii="Arial" w:eastAsia="Times New Roman" w:hAnsi="Arial" w:cs="Arial"/>
                <w:color w:val="FFFFFF" w:themeColor="background1"/>
                <w:sz w:val="20"/>
                <w:szCs w:val="24"/>
                <w:lang w:eastAsia="es-MX"/>
              </w:rPr>
            </w:pPr>
            <w:r w:rsidRPr="001514AF">
              <w:rPr>
                <w:rFonts w:ascii="Arial" w:eastAsia="Times New Roman" w:hAnsi="Arial" w:cs="Arial"/>
                <w:color w:val="FFFFFF" w:themeColor="background1"/>
                <w:sz w:val="20"/>
                <w:szCs w:val="24"/>
                <w:lang w:eastAsia="es-MX"/>
              </w:rPr>
              <w:t>ADECUACIÓN POR CAPÍTULO</w:t>
            </w:r>
          </w:p>
        </w:tc>
        <w:tc>
          <w:tcPr>
            <w:tcW w:w="1955" w:type="dxa"/>
            <w:shd w:val="clear" w:color="auto" w:fill="7F7F7F" w:themeFill="text1" w:themeFillTint="80"/>
            <w:vAlign w:val="center"/>
            <w:hideMark/>
          </w:tcPr>
          <w:p w:rsidR="001514AF" w:rsidRPr="001514AF" w:rsidRDefault="001514AF" w:rsidP="001514AF">
            <w:pPr>
              <w:spacing w:after="0" w:line="240" w:lineRule="auto"/>
              <w:jc w:val="center"/>
              <w:rPr>
                <w:rFonts w:ascii="Arial" w:eastAsia="Times New Roman" w:hAnsi="Arial" w:cs="Arial"/>
                <w:color w:val="FFFFFF" w:themeColor="background1"/>
                <w:sz w:val="20"/>
                <w:szCs w:val="24"/>
                <w:lang w:eastAsia="es-MX"/>
              </w:rPr>
            </w:pPr>
            <w:r w:rsidRPr="001514AF">
              <w:rPr>
                <w:rFonts w:ascii="Arial" w:eastAsia="Times New Roman" w:hAnsi="Arial" w:cs="Arial"/>
                <w:color w:val="FFFFFF" w:themeColor="background1"/>
                <w:sz w:val="20"/>
                <w:szCs w:val="24"/>
                <w:lang w:eastAsia="es-MX"/>
              </w:rPr>
              <w:t>PRESUPUESTO INICIAL AMPLIADO</w:t>
            </w:r>
          </w:p>
        </w:tc>
        <w:tc>
          <w:tcPr>
            <w:tcW w:w="1387" w:type="dxa"/>
            <w:shd w:val="clear" w:color="auto" w:fill="7F7F7F" w:themeFill="text1" w:themeFillTint="80"/>
            <w:vAlign w:val="center"/>
            <w:hideMark/>
          </w:tcPr>
          <w:p w:rsidR="001514AF" w:rsidRPr="001514AF" w:rsidRDefault="001514AF" w:rsidP="001514AF">
            <w:pPr>
              <w:spacing w:after="0" w:line="240" w:lineRule="auto"/>
              <w:jc w:val="center"/>
              <w:rPr>
                <w:rFonts w:ascii="Arial" w:eastAsia="Times New Roman" w:hAnsi="Arial" w:cs="Arial"/>
                <w:color w:val="FFFFFF" w:themeColor="background1"/>
                <w:sz w:val="20"/>
                <w:szCs w:val="24"/>
                <w:lang w:eastAsia="es-MX"/>
              </w:rPr>
            </w:pPr>
            <w:r w:rsidRPr="001514AF">
              <w:rPr>
                <w:rFonts w:ascii="Arial" w:eastAsia="Times New Roman" w:hAnsi="Arial" w:cs="Arial"/>
                <w:color w:val="FFFFFF" w:themeColor="background1"/>
                <w:sz w:val="20"/>
                <w:szCs w:val="24"/>
                <w:lang w:eastAsia="es-MX"/>
              </w:rPr>
              <w:t>ORIGEN</w:t>
            </w:r>
          </w:p>
        </w:tc>
        <w:tc>
          <w:tcPr>
            <w:tcW w:w="1448" w:type="dxa"/>
            <w:shd w:val="clear" w:color="auto" w:fill="7F7F7F" w:themeFill="text1" w:themeFillTint="80"/>
            <w:vAlign w:val="center"/>
            <w:hideMark/>
          </w:tcPr>
          <w:p w:rsidR="001514AF" w:rsidRPr="001514AF" w:rsidRDefault="001514AF" w:rsidP="001514AF">
            <w:pPr>
              <w:spacing w:after="0" w:line="240" w:lineRule="auto"/>
              <w:jc w:val="center"/>
              <w:rPr>
                <w:rFonts w:ascii="Arial" w:eastAsia="Times New Roman" w:hAnsi="Arial" w:cs="Arial"/>
                <w:color w:val="FFFFFF" w:themeColor="background1"/>
                <w:sz w:val="20"/>
                <w:szCs w:val="24"/>
                <w:lang w:eastAsia="es-MX"/>
              </w:rPr>
            </w:pPr>
            <w:r w:rsidRPr="001514AF">
              <w:rPr>
                <w:rFonts w:ascii="Arial" w:eastAsia="Times New Roman" w:hAnsi="Arial" w:cs="Arial"/>
                <w:color w:val="FFFFFF" w:themeColor="background1"/>
                <w:sz w:val="20"/>
                <w:szCs w:val="24"/>
                <w:lang w:eastAsia="es-MX"/>
              </w:rPr>
              <w:t>DESTINO</w:t>
            </w:r>
          </w:p>
        </w:tc>
        <w:tc>
          <w:tcPr>
            <w:tcW w:w="0" w:type="auto"/>
            <w:shd w:val="clear" w:color="auto" w:fill="7F7F7F" w:themeFill="text1" w:themeFillTint="80"/>
            <w:vAlign w:val="center"/>
            <w:hideMark/>
          </w:tcPr>
          <w:p w:rsidR="001514AF" w:rsidRPr="001514AF" w:rsidRDefault="001514AF" w:rsidP="001514AF">
            <w:pPr>
              <w:spacing w:after="0" w:line="240" w:lineRule="auto"/>
              <w:jc w:val="center"/>
              <w:rPr>
                <w:rFonts w:ascii="Arial" w:eastAsia="Times New Roman" w:hAnsi="Arial" w:cs="Arial"/>
                <w:color w:val="FFFFFF" w:themeColor="background1"/>
                <w:sz w:val="20"/>
                <w:szCs w:val="24"/>
                <w:lang w:eastAsia="es-MX"/>
              </w:rPr>
            </w:pPr>
            <w:r w:rsidRPr="001514AF">
              <w:rPr>
                <w:rFonts w:ascii="Arial" w:eastAsia="Times New Roman" w:hAnsi="Arial" w:cs="Arial"/>
                <w:color w:val="FFFFFF" w:themeColor="background1"/>
                <w:sz w:val="20"/>
                <w:szCs w:val="24"/>
                <w:lang w:eastAsia="es-MX"/>
              </w:rPr>
              <w:t>%</w:t>
            </w:r>
          </w:p>
        </w:tc>
      </w:tr>
      <w:tr w:rsidR="001514AF" w:rsidRPr="001514AF" w:rsidTr="001514AF">
        <w:trPr>
          <w:tblCellSpacing w:w="15" w:type="dxa"/>
        </w:trPr>
        <w:tc>
          <w:tcPr>
            <w:tcW w:w="3352" w:type="dxa"/>
            <w:vAlign w:val="center"/>
            <w:hideMark/>
          </w:tcPr>
          <w:p w:rsidR="001514AF" w:rsidRPr="001514AF" w:rsidRDefault="001514AF" w:rsidP="001514AF">
            <w:pPr>
              <w:spacing w:after="0" w:line="240" w:lineRule="auto"/>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TOTAL CAPÍTULO 1000 Servicios Personales</w:t>
            </w:r>
          </w:p>
        </w:tc>
        <w:tc>
          <w:tcPr>
            <w:tcW w:w="1955" w:type="dxa"/>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44,711,831.94</w:t>
            </w:r>
          </w:p>
        </w:tc>
        <w:tc>
          <w:tcPr>
            <w:tcW w:w="1387" w:type="dxa"/>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2,423,408.00</w:t>
            </w:r>
          </w:p>
        </w:tc>
        <w:tc>
          <w:tcPr>
            <w:tcW w:w="1448" w:type="dxa"/>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2,423,408.00</w:t>
            </w:r>
          </w:p>
        </w:tc>
        <w:tc>
          <w:tcPr>
            <w:tcW w:w="0" w:type="auto"/>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5.4%</w:t>
            </w:r>
          </w:p>
        </w:tc>
      </w:tr>
      <w:tr w:rsidR="001514AF" w:rsidRPr="001514AF" w:rsidTr="001514AF">
        <w:trPr>
          <w:tblCellSpacing w:w="15" w:type="dxa"/>
        </w:trPr>
        <w:tc>
          <w:tcPr>
            <w:tcW w:w="3352" w:type="dxa"/>
            <w:vAlign w:val="center"/>
            <w:hideMark/>
          </w:tcPr>
          <w:p w:rsidR="001514AF" w:rsidRPr="001514AF" w:rsidRDefault="001514AF" w:rsidP="001514AF">
            <w:pPr>
              <w:spacing w:after="0" w:line="240" w:lineRule="auto"/>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TOTAL CAPÍTULO 2000 Materiales y Suministros</w:t>
            </w:r>
          </w:p>
        </w:tc>
        <w:tc>
          <w:tcPr>
            <w:tcW w:w="1955" w:type="dxa"/>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1,602,578.00</w:t>
            </w:r>
          </w:p>
        </w:tc>
        <w:tc>
          <w:tcPr>
            <w:tcW w:w="1387" w:type="dxa"/>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41,367.00</w:t>
            </w:r>
          </w:p>
        </w:tc>
        <w:tc>
          <w:tcPr>
            <w:tcW w:w="1448" w:type="dxa"/>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41,367.00</w:t>
            </w:r>
          </w:p>
        </w:tc>
        <w:tc>
          <w:tcPr>
            <w:tcW w:w="0" w:type="auto"/>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2.5%</w:t>
            </w:r>
          </w:p>
        </w:tc>
      </w:tr>
      <w:tr w:rsidR="001514AF" w:rsidRPr="001514AF" w:rsidTr="001514AF">
        <w:trPr>
          <w:tblCellSpacing w:w="15" w:type="dxa"/>
        </w:trPr>
        <w:tc>
          <w:tcPr>
            <w:tcW w:w="3352" w:type="dxa"/>
            <w:vAlign w:val="center"/>
            <w:hideMark/>
          </w:tcPr>
          <w:p w:rsidR="001514AF" w:rsidRPr="001514AF" w:rsidRDefault="001514AF" w:rsidP="001514AF">
            <w:pPr>
              <w:spacing w:after="0" w:line="240" w:lineRule="auto"/>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TOTAL CAPÍTULO 3000 Servicios Generales</w:t>
            </w:r>
          </w:p>
        </w:tc>
        <w:tc>
          <w:tcPr>
            <w:tcW w:w="1955" w:type="dxa"/>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9,145,585.35</w:t>
            </w:r>
          </w:p>
        </w:tc>
        <w:tc>
          <w:tcPr>
            <w:tcW w:w="1387" w:type="dxa"/>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159,292.00</w:t>
            </w:r>
          </w:p>
        </w:tc>
        <w:tc>
          <w:tcPr>
            <w:tcW w:w="1448" w:type="dxa"/>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159,292.00</w:t>
            </w:r>
          </w:p>
        </w:tc>
        <w:tc>
          <w:tcPr>
            <w:tcW w:w="0" w:type="auto"/>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1.6%</w:t>
            </w:r>
          </w:p>
        </w:tc>
      </w:tr>
      <w:tr w:rsidR="001514AF" w:rsidRPr="001514AF" w:rsidTr="001514AF">
        <w:trPr>
          <w:tblCellSpacing w:w="15" w:type="dxa"/>
        </w:trPr>
        <w:tc>
          <w:tcPr>
            <w:tcW w:w="3352" w:type="dxa"/>
            <w:shd w:val="clear" w:color="auto" w:fill="D9D9D9" w:themeFill="background1" w:themeFillShade="D9"/>
            <w:vAlign w:val="center"/>
            <w:hideMark/>
          </w:tcPr>
          <w:p w:rsidR="001514AF" w:rsidRPr="001514AF" w:rsidRDefault="001514AF" w:rsidP="001514AF">
            <w:pPr>
              <w:spacing w:after="0" w:line="240" w:lineRule="auto"/>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PRESUPUESTO TOTAL</w:t>
            </w:r>
          </w:p>
        </w:tc>
        <w:tc>
          <w:tcPr>
            <w:tcW w:w="1955" w:type="dxa"/>
            <w:shd w:val="clear" w:color="auto" w:fill="D9D9D9" w:themeFill="background1" w:themeFillShade="D9"/>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68,155,726.29</w:t>
            </w:r>
          </w:p>
        </w:tc>
        <w:tc>
          <w:tcPr>
            <w:tcW w:w="1387" w:type="dxa"/>
            <w:shd w:val="clear" w:color="auto" w:fill="D9D9D9" w:themeFill="background1" w:themeFillShade="D9"/>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2,624,067.00</w:t>
            </w:r>
          </w:p>
        </w:tc>
        <w:tc>
          <w:tcPr>
            <w:tcW w:w="1448" w:type="dxa"/>
            <w:shd w:val="clear" w:color="auto" w:fill="D9D9D9" w:themeFill="background1" w:themeFillShade="D9"/>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r w:rsidRPr="001514AF">
              <w:rPr>
                <w:rFonts w:ascii="Arial" w:eastAsia="Times New Roman" w:hAnsi="Arial" w:cs="Arial"/>
                <w:color w:val="000000"/>
                <w:sz w:val="20"/>
                <w:szCs w:val="24"/>
                <w:lang w:eastAsia="es-MX"/>
              </w:rPr>
              <w:t>2,624,067.00</w:t>
            </w:r>
          </w:p>
        </w:tc>
        <w:tc>
          <w:tcPr>
            <w:tcW w:w="0" w:type="auto"/>
            <w:shd w:val="clear" w:color="auto" w:fill="D9D9D9" w:themeFill="background1" w:themeFillShade="D9"/>
            <w:vAlign w:val="center"/>
            <w:hideMark/>
          </w:tcPr>
          <w:p w:rsidR="001514AF" w:rsidRPr="001514AF" w:rsidRDefault="001514AF" w:rsidP="001514AF">
            <w:pPr>
              <w:spacing w:after="0" w:line="240" w:lineRule="auto"/>
              <w:jc w:val="center"/>
              <w:rPr>
                <w:rFonts w:ascii="Arial" w:eastAsia="Times New Roman" w:hAnsi="Arial" w:cs="Arial"/>
                <w:color w:val="000000"/>
                <w:sz w:val="20"/>
                <w:szCs w:val="24"/>
                <w:lang w:eastAsia="es-MX"/>
              </w:rPr>
            </w:pPr>
          </w:p>
        </w:tc>
      </w:tr>
    </w:tbl>
    <w:p w:rsidR="001514AF" w:rsidRDefault="001514AF" w:rsidP="00225ACE">
      <w:pPr>
        <w:pStyle w:val="NormalWeb"/>
        <w:spacing w:before="0" w:beforeAutospacing="0" w:after="120" w:afterAutospacing="0" w:line="250" w:lineRule="auto"/>
        <w:jc w:val="both"/>
        <w:textAlignment w:val="baseline"/>
        <w:rPr>
          <w:rFonts w:ascii="Century Gothic" w:eastAsia="Arial" w:hAnsi="Century Gothic" w:cs="Arial"/>
          <w:color w:val="000000"/>
        </w:rPr>
      </w:pPr>
    </w:p>
    <w:p w:rsidR="001653CD" w:rsidRDefault="00012B2C" w:rsidP="00225ACE">
      <w:pPr>
        <w:pStyle w:val="NormalWeb"/>
        <w:spacing w:before="0" w:beforeAutospacing="0" w:after="120" w:afterAutospacing="0" w:line="250" w:lineRule="auto"/>
        <w:jc w:val="both"/>
        <w:textAlignment w:val="baseline"/>
        <w:rPr>
          <w:rFonts w:ascii="Century Gothic" w:eastAsia="Arial" w:hAnsi="Century Gothic" w:cs="Arial"/>
          <w:color w:val="000000"/>
        </w:rPr>
      </w:pPr>
      <w:r>
        <w:rPr>
          <w:rFonts w:ascii="Century Gothic" w:hAnsi="Century Gothic"/>
          <w:sz w:val="22"/>
          <w:szCs w:val="22"/>
          <w:lang w:val="es-ES"/>
        </w:rPr>
        <w:lastRenderedPageBreak/>
        <w:t xml:space="preserve">Continuando con </w:t>
      </w:r>
      <w:r w:rsidR="00847838">
        <w:rPr>
          <w:rFonts w:ascii="Century Gothic" w:hAnsi="Century Gothic"/>
          <w:sz w:val="22"/>
          <w:szCs w:val="22"/>
          <w:lang w:val="es-ES"/>
        </w:rPr>
        <w:t xml:space="preserve">el cierre </w:t>
      </w:r>
      <w:r w:rsidR="00AF17E3">
        <w:rPr>
          <w:rFonts w:ascii="Century Gothic" w:hAnsi="Century Gothic"/>
          <w:sz w:val="22"/>
          <w:szCs w:val="22"/>
          <w:lang w:val="es-ES"/>
        </w:rPr>
        <w:t>e</w:t>
      </w:r>
      <w:r w:rsidR="001653CD" w:rsidRPr="008A2FA1">
        <w:rPr>
          <w:rFonts w:ascii="Century Gothic" w:hAnsi="Century Gothic"/>
          <w:sz w:val="22"/>
          <w:szCs w:val="22"/>
          <w:lang w:val="es-ES"/>
        </w:rPr>
        <w:t xml:space="preserve">l </w:t>
      </w:r>
      <w:r w:rsidR="00847838">
        <w:rPr>
          <w:rFonts w:ascii="Century Gothic" w:hAnsi="Century Gothic"/>
          <w:sz w:val="22"/>
          <w:szCs w:val="22"/>
          <w:lang w:val="es-ES"/>
        </w:rPr>
        <w:t>R</w:t>
      </w:r>
      <w:r w:rsidR="00AF17E3">
        <w:rPr>
          <w:rFonts w:ascii="Century Gothic" w:eastAsia="Arial" w:hAnsi="Century Gothic" w:cs="Arial"/>
          <w:sz w:val="22"/>
          <w:szCs w:val="22"/>
        </w:rPr>
        <w:t>ector S</w:t>
      </w:r>
      <w:r w:rsidR="001653CD" w:rsidRPr="008A2FA1">
        <w:rPr>
          <w:rFonts w:ascii="Century Gothic" w:eastAsia="Arial" w:hAnsi="Century Gothic" w:cs="Arial"/>
          <w:sz w:val="22"/>
          <w:szCs w:val="22"/>
        </w:rPr>
        <w:t>ustituto de la Universidad</w:t>
      </w:r>
      <w:r w:rsidR="001653CD">
        <w:rPr>
          <w:rFonts w:ascii="Century Gothic" w:eastAsia="Arial" w:hAnsi="Century Gothic" w:cs="Arial"/>
          <w:sz w:val="22"/>
          <w:szCs w:val="22"/>
        </w:rPr>
        <w:t xml:space="preserve"> presenta </w:t>
      </w:r>
      <w:r w:rsidR="00847838">
        <w:rPr>
          <w:rFonts w:ascii="Century Gothic" w:eastAsia="Arial" w:hAnsi="Century Gothic" w:cs="Arial"/>
          <w:sz w:val="22"/>
          <w:szCs w:val="22"/>
        </w:rPr>
        <w:t>el cierre del programa</w:t>
      </w:r>
      <w:r>
        <w:rPr>
          <w:rFonts w:ascii="Century Gothic" w:eastAsia="Arial" w:hAnsi="Century Gothic" w:cs="Arial"/>
          <w:sz w:val="22"/>
          <w:szCs w:val="22"/>
        </w:rPr>
        <w:t xml:space="preserve"> anual de adquisiciones</w:t>
      </w:r>
      <w:r w:rsidR="001653CD">
        <w:rPr>
          <w:rFonts w:ascii="Century Gothic" w:eastAsia="Arial" w:hAnsi="Century Gothic" w:cs="Arial"/>
          <w:sz w:val="22"/>
          <w:szCs w:val="22"/>
        </w:rPr>
        <w:t xml:space="preserve">, </w:t>
      </w:r>
      <w:r w:rsidR="00847838">
        <w:rPr>
          <w:rFonts w:ascii="Century Gothic" w:eastAsia="Arial" w:hAnsi="Century Gothic" w:cs="Arial"/>
          <w:sz w:val="22"/>
          <w:szCs w:val="22"/>
        </w:rPr>
        <w:t>có</w:t>
      </w:r>
      <w:r w:rsidR="001653CD">
        <w:rPr>
          <w:rFonts w:ascii="Century Gothic" w:eastAsia="Arial" w:hAnsi="Century Gothic" w:cs="Arial"/>
          <w:sz w:val="22"/>
          <w:szCs w:val="22"/>
        </w:rPr>
        <w:t>mo se muestra en la siguiente tabla:</w:t>
      </w:r>
    </w:p>
    <w:p w:rsidR="001653CD" w:rsidRPr="001653CD" w:rsidRDefault="001653CD" w:rsidP="001653CD">
      <w:pPr>
        <w:pStyle w:val="NormalWeb"/>
        <w:spacing w:before="0" w:beforeAutospacing="0" w:after="0" w:afterAutospacing="0" w:line="250" w:lineRule="auto"/>
        <w:jc w:val="both"/>
        <w:textAlignment w:val="baseline"/>
        <w:rPr>
          <w:rFonts w:ascii="Century Gothic" w:eastAsia="Arial" w:hAnsi="Century Gothic" w:cs="Arial"/>
          <w:b/>
          <w:color w:val="000000"/>
        </w:rPr>
      </w:pPr>
      <w:r w:rsidRPr="001653CD">
        <w:rPr>
          <w:rFonts w:ascii="Century Gothic" w:eastAsia="Arial" w:hAnsi="Century Gothic" w:cs="Arial"/>
          <w:b/>
          <w:color w:val="000000"/>
        </w:rPr>
        <w:t>Programa Anual de Adquisiciones 2022</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1"/>
        <w:gridCol w:w="2145"/>
        <w:gridCol w:w="3002"/>
      </w:tblGrid>
      <w:tr w:rsidR="001653CD" w:rsidRPr="001653CD" w:rsidTr="001653CD">
        <w:trPr>
          <w:tblCellSpacing w:w="15" w:type="dxa"/>
          <w:jc w:val="center"/>
        </w:trPr>
        <w:tc>
          <w:tcPr>
            <w:tcW w:w="3636" w:type="dxa"/>
            <w:shd w:val="clear" w:color="auto" w:fill="7F7F7F" w:themeFill="text1" w:themeFillTint="80"/>
            <w:vAlign w:val="center"/>
            <w:hideMark/>
          </w:tcPr>
          <w:p w:rsidR="001653CD" w:rsidRPr="001653CD" w:rsidRDefault="001653CD" w:rsidP="001653CD">
            <w:pPr>
              <w:spacing w:after="0" w:line="240" w:lineRule="auto"/>
              <w:jc w:val="center"/>
              <w:rPr>
                <w:rFonts w:ascii="Arial" w:eastAsia="Times New Roman" w:hAnsi="Arial" w:cs="Arial"/>
                <w:color w:val="FFFFFF" w:themeColor="background1"/>
                <w:sz w:val="24"/>
                <w:szCs w:val="24"/>
                <w:lang w:eastAsia="es-MX"/>
              </w:rPr>
            </w:pPr>
            <w:r w:rsidRPr="001653CD">
              <w:rPr>
                <w:rFonts w:ascii="Arial" w:eastAsia="Times New Roman" w:hAnsi="Arial" w:cs="Arial"/>
                <w:color w:val="FFFFFF" w:themeColor="background1"/>
                <w:sz w:val="24"/>
                <w:szCs w:val="24"/>
                <w:lang w:eastAsia="es-MX"/>
              </w:rPr>
              <w:t>TIPO DE ADJUDICACIÓN</w:t>
            </w:r>
          </w:p>
        </w:tc>
        <w:tc>
          <w:tcPr>
            <w:tcW w:w="2115" w:type="dxa"/>
            <w:shd w:val="clear" w:color="auto" w:fill="7F7F7F" w:themeFill="text1" w:themeFillTint="80"/>
            <w:vAlign w:val="center"/>
            <w:hideMark/>
          </w:tcPr>
          <w:p w:rsidR="001653CD" w:rsidRPr="001653CD" w:rsidRDefault="001653CD" w:rsidP="001653CD">
            <w:pPr>
              <w:spacing w:after="0" w:line="240" w:lineRule="auto"/>
              <w:jc w:val="center"/>
              <w:rPr>
                <w:rFonts w:ascii="Arial" w:eastAsia="Times New Roman" w:hAnsi="Arial" w:cs="Arial"/>
                <w:color w:val="FFFFFF" w:themeColor="background1"/>
                <w:sz w:val="24"/>
                <w:szCs w:val="24"/>
                <w:lang w:eastAsia="es-MX"/>
              </w:rPr>
            </w:pPr>
            <w:r w:rsidRPr="001653CD">
              <w:rPr>
                <w:rFonts w:ascii="Arial" w:eastAsia="Times New Roman" w:hAnsi="Arial" w:cs="Arial"/>
                <w:color w:val="FFFFFF" w:themeColor="background1"/>
                <w:sz w:val="24"/>
                <w:szCs w:val="24"/>
                <w:lang w:eastAsia="es-MX"/>
              </w:rPr>
              <w:t>NÚMERO DE CONTRATOS</w:t>
            </w:r>
          </w:p>
        </w:tc>
        <w:tc>
          <w:tcPr>
            <w:tcW w:w="0" w:type="auto"/>
            <w:shd w:val="clear" w:color="auto" w:fill="7F7F7F" w:themeFill="text1" w:themeFillTint="80"/>
            <w:vAlign w:val="center"/>
            <w:hideMark/>
          </w:tcPr>
          <w:p w:rsidR="001653CD" w:rsidRPr="001653CD" w:rsidRDefault="001653CD" w:rsidP="001653CD">
            <w:pPr>
              <w:spacing w:after="0" w:line="240" w:lineRule="auto"/>
              <w:jc w:val="center"/>
              <w:rPr>
                <w:rFonts w:ascii="Arial" w:eastAsia="Times New Roman" w:hAnsi="Arial" w:cs="Arial"/>
                <w:color w:val="FFFFFF" w:themeColor="background1"/>
                <w:sz w:val="24"/>
                <w:szCs w:val="24"/>
                <w:lang w:eastAsia="es-MX"/>
              </w:rPr>
            </w:pPr>
            <w:r w:rsidRPr="001653CD">
              <w:rPr>
                <w:rFonts w:ascii="Arial" w:eastAsia="Times New Roman" w:hAnsi="Arial" w:cs="Arial"/>
                <w:color w:val="FFFFFF" w:themeColor="background1"/>
                <w:sz w:val="24"/>
                <w:szCs w:val="24"/>
                <w:lang w:eastAsia="es-MX"/>
              </w:rPr>
              <w:t>MONTO DE ADJUDICACIÓN</w:t>
            </w:r>
          </w:p>
        </w:tc>
      </w:tr>
      <w:tr w:rsidR="001653CD" w:rsidRPr="001653CD" w:rsidTr="001653CD">
        <w:trPr>
          <w:tblCellSpacing w:w="15" w:type="dxa"/>
          <w:jc w:val="center"/>
        </w:trPr>
        <w:tc>
          <w:tcPr>
            <w:tcW w:w="3636" w:type="dxa"/>
            <w:vAlign w:val="center"/>
            <w:hideMark/>
          </w:tcPr>
          <w:p w:rsidR="001653CD" w:rsidRPr="001653CD" w:rsidRDefault="001653CD" w:rsidP="001653CD">
            <w:pPr>
              <w:spacing w:after="0" w:line="240" w:lineRule="auto"/>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Fondo Revolvente</w:t>
            </w:r>
          </w:p>
        </w:tc>
        <w:tc>
          <w:tcPr>
            <w:tcW w:w="2115" w:type="dxa"/>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156</w:t>
            </w:r>
          </w:p>
        </w:tc>
        <w:tc>
          <w:tcPr>
            <w:tcW w:w="0" w:type="auto"/>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$1,655,300.79</w:t>
            </w:r>
          </w:p>
        </w:tc>
      </w:tr>
      <w:tr w:rsidR="001653CD" w:rsidRPr="001653CD" w:rsidTr="001653CD">
        <w:trPr>
          <w:tblCellSpacing w:w="15" w:type="dxa"/>
          <w:jc w:val="center"/>
        </w:trPr>
        <w:tc>
          <w:tcPr>
            <w:tcW w:w="3636" w:type="dxa"/>
            <w:vAlign w:val="center"/>
            <w:hideMark/>
          </w:tcPr>
          <w:p w:rsidR="001653CD" w:rsidRPr="001653CD" w:rsidRDefault="001653CD" w:rsidP="001653CD">
            <w:pPr>
              <w:spacing w:after="0" w:line="240" w:lineRule="auto"/>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 xml:space="preserve">Adjudicación Directa </w:t>
            </w:r>
          </w:p>
        </w:tc>
        <w:tc>
          <w:tcPr>
            <w:tcW w:w="2115" w:type="dxa"/>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1</w:t>
            </w:r>
          </w:p>
        </w:tc>
        <w:tc>
          <w:tcPr>
            <w:tcW w:w="0" w:type="auto"/>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$251,000.98</w:t>
            </w:r>
          </w:p>
        </w:tc>
      </w:tr>
      <w:tr w:rsidR="001653CD" w:rsidRPr="001653CD" w:rsidTr="001653CD">
        <w:trPr>
          <w:tblCellSpacing w:w="15" w:type="dxa"/>
          <w:jc w:val="center"/>
        </w:trPr>
        <w:tc>
          <w:tcPr>
            <w:tcW w:w="3636" w:type="dxa"/>
            <w:vAlign w:val="center"/>
            <w:hideMark/>
          </w:tcPr>
          <w:p w:rsidR="001653CD" w:rsidRPr="001653CD" w:rsidRDefault="001653CD" w:rsidP="001653CD">
            <w:pPr>
              <w:spacing w:after="0" w:line="240" w:lineRule="auto"/>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 xml:space="preserve">Sin Cncurrencia del Comité </w:t>
            </w:r>
          </w:p>
        </w:tc>
        <w:tc>
          <w:tcPr>
            <w:tcW w:w="2115" w:type="dxa"/>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14</w:t>
            </w:r>
          </w:p>
        </w:tc>
        <w:tc>
          <w:tcPr>
            <w:tcW w:w="0" w:type="auto"/>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$791,884.49</w:t>
            </w:r>
          </w:p>
        </w:tc>
      </w:tr>
      <w:tr w:rsidR="001653CD" w:rsidRPr="001653CD" w:rsidTr="001653CD">
        <w:trPr>
          <w:tblCellSpacing w:w="15" w:type="dxa"/>
          <w:jc w:val="center"/>
        </w:trPr>
        <w:tc>
          <w:tcPr>
            <w:tcW w:w="3636" w:type="dxa"/>
            <w:vAlign w:val="center"/>
            <w:hideMark/>
          </w:tcPr>
          <w:p w:rsidR="001653CD" w:rsidRPr="001653CD" w:rsidRDefault="001653CD" w:rsidP="001653CD">
            <w:pPr>
              <w:spacing w:after="0" w:line="240" w:lineRule="auto"/>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Con Concurrencia del Comité</w:t>
            </w:r>
          </w:p>
        </w:tc>
        <w:tc>
          <w:tcPr>
            <w:tcW w:w="2115" w:type="dxa"/>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3</w:t>
            </w:r>
          </w:p>
        </w:tc>
        <w:tc>
          <w:tcPr>
            <w:tcW w:w="0" w:type="auto"/>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$4,707,316.70</w:t>
            </w:r>
          </w:p>
        </w:tc>
      </w:tr>
      <w:tr w:rsidR="001653CD" w:rsidRPr="001653CD" w:rsidTr="001653CD">
        <w:trPr>
          <w:tblCellSpacing w:w="15" w:type="dxa"/>
          <w:jc w:val="center"/>
        </w:trPr>
        <w:tc>
          <w:tcPr>
            <w:tcW w:w="3636" w:type="dxa"/>
            <w:shd w:val="clear" w:color="auto" w:fill="D9D9D9" w:themeFill="background1" w:themeFillShade="D9"/>
            <w:vAlign w:val="center"/>
            <w:hideMark/>
          </w:tcPr>
          <w:p w:rsidR="001653CD" w:rsidRPr="001653CD" w:rsidRDefault="001653CD" w:rsidP="001653CD">
            <w:pPr>
              <w:spacing w:after="0" w:line="240" w:lineRule="auto"/>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TOTAL</w:t>
            </w:r>
          </w:p>
        </w:tc>
        <w:tc>
          <w:tcPr>
            <w:tcW w:w="2115" w:type="dxa"/>
            <w:shd w:val="clear" w:color="auto" w:fill="D9D9D9" w:themeFill="background1" w:themeFillShade="D9"/>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174</w:t>
            </w:r>
          </w:p>
        </w:tc>
        <w:tc>
          <w:tcPr>
            <w:tcW w:w="0" w:type="auto"/>
            <w:shd w:val="clear" w:color="auto" w:fill="D9D9D9" w:themeFill="background1" w:themeFillShade="D9"/>
            <w:vAlign w:val="center"/>
            <w:hideMark/>
          </w:tcPr>
          <w:p w:rsidR="001653CD" w:rsidRPr="001653CD" w:rsidRDefault="001653CD" w:rsidP="001653CD">
            <w:pPr>
              <w:spacing w:after="0" w:line="240" w:lineRule="auto"/>
              <w:jc w:val="center"/>
              <w:rPr>
                <w:rFonts w:ascii="Arial" w:eastAsia="Times New Roman" w:hAnsi="Arial" w:cs="Arial"/>
                <w:color w:val="000000"/>
                <w:sz w:val="24"/>
                <w:szCs w:val="24"/>
                <w:lang w:eastAsia="es-MX"/>
              </w:rPr>
            </w:pPr>
            <w:r w:rsidRPr="001653CD">
              <w:rPr>
                <w:rFonts w:ascii="Arial" w:eastAsia="Times New Roman" w:hAnsi="Arial" w:cs="Arial"/>
                <w:color w:val="000000"/>
                <w:sz w:val="24"/>
                <w:szCs w:val="24"/>
                <w:lang w:eastAsia="es-MX"/>
              </w:rPr>
              <w:t>$7,405,502.96</w:t>
            </w:r>
          </w:p>
        </w:tc>
      </w:tr>
    </w:tbl>
    <w:p w:rsidR="001653CD" w:rsidRDefault="001653CD" w:rsidP="00225ACE">
      <w:pPr>
        <w:pStyle w:val="NormalWeb"/>
        <w:spacing w:before="0" w:beforeAutospacing="0" w:after="120" w:afterAutospacing="0" w:line="250" w:lineRule="auto"/>
        <w:jc w:val="both"/>
        <w:textAlignment w:val="baseline"/>
        <w:rPr>
          <w:rFonts w:ascii="Century Gothic" w:eastAsia="Arial" w:hAnsi="Century Gothic" w:cs="Arial"/>
          <w:color w:val="000000"/>
        </w:rPr>
      </w:pPr>
    </w:p>
    <w:p w:rsidR="00012B2C" w:rsidRPr="00714DD3" w:rsidRDefault="00AF17E3" w:rsidP="00225ACE">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color w:val="000000"/>
          <w:sz w:val="22"/>
          <w:szCs w:val="22"/>
        </w:rPr>
        <w:t xml:space="preserve">Así mismo </w:t>
      </w:r>
      <w:r w:rsidR="0004432C" w:rsidRPr="00714DD3">
        <w:rPr>
          <w:rFonts w:ascii="Century Gothic" w:eastAsia="Arial" w:hAnsi="Century Gothic" w:cs="Arial"/>
          <w:color w:val="000000"/>
          <w:sz w:val="22"/>
          <w:szCs w:val="22"/>
        </w:rPr>
        <w:t xml:space="preserve">presenta el cierre de los indicadores MIR 2022, </w:t>
      </w:r>
      <w:r w:rsidR="0040486E" w:rsidRPr="00714DD3">
        <w:rPr>
          <w:rFonts w:ascii="Century Gothic" w:eastAsia="Arial" w:hAnsi="Century Gothic" w:cs="Arial"/>
          <w:sz w:val="22"/>
          <w:szCs w:val="22"/>
        </w:rPr>
        <w:t>el Dr. Efrén Martínez Beas menciono que se cumplió de manera satisfactoria con todas las metas programadas, resaltando que las actividades programadas que se realizaron se adaptaron al presupuesto</w:t>
      </w:r>
      <w:r w:rsidRPr="00714DD3">
        <w:rPr>
          <w:rFonts w:ascii="Century Gothic" w:eastAsia="Arial" w:hAnsi="Century Gothic" w:cs="Arial"/>
          <w:sz w:val="22"/>
          <w:szCs w:val="22"/>
        </w:rPr>
        <w:t xml:space="preserve"> otorgado en el ejercicio fiscal</w:t>
      </w:r>
      <w:r w:rsidR="0040486E" w:rsidRPr="00714DD3">
        <w:rPr>
          <w:rFonts w:ascii="Century Gothic" w:eastAsia="Arial" w:hAnsi="Century Gothic" w:cs="Arial"/>
          <w:sz w:val="22"/>
          <w:szCs w:val="22"/>
        </w:rPr>
        <w:t>.</w:t>
      </w:r>
    </w:p>
    <w:p w:rsidR="00C84BD6" w:rsidRPr="00C84BD6" w:rsidRDefault="00C84BD6" w:rsidP="00C84BD6">
      <w:pPr>
        <w:pStyle w:val="NormalWeb"/>
        <w:spacing w:before="0" w:beforeAutospacing="0" w:after="0" w:afterAutospacing="0" w:line="250" w:lineRule="auto"/>
        <w:jc w:val="both"/>
        <w:textAlignment w:val="baseline"/>
        <w:rPr>
          <w:rFonts w:ascii="Century Gothic" w:eastAsia="Arial" w:hAnsi="Century Gothic" w:cs="Arial"/>
          <w:b/>
          <w:color w:val="000000"/>
        </w:rPr>
      </w:pPr>
      <w:r w:rsidRPr="00C84BD6">
        <w:rPr>
          <w:rFonts w:ascii="Century Gothic" w:eastAsia="Arial" w:hAnsi="Century Gothic" w:cs="Arial"/>
          <w:b/>
        </w:rPr>
        <w:t>MIR 2022</w:t>
      </w:r>
    </w:p>
    <w:tbl>
      <w:tblPr>
        <w:tblW w:w="87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5095"/>
        <w:gridCol w:w="614"/>
        <w:gridCol w:w="896"/>
      </w:tblGrid>
      <w:tr w:rsidR="00012B2C" w:rsidRPr="00012B2C" w:rsidTr="00012B2C">
        <w:trPr>
          <w:tblCellSpacing w:w="15" w:type="dxa"/>
        </w:trPr>
        <w:tc>
          <w:tcPr>
            <w:tcW w:w="2077" w:type="dxa"/>
            <w:shd w:val="clear" w:color="auto" w:fill="7F7F7F" w:themeFill="text1" w:themeFillTint="80"/>
            <w:vAlign w:val="center"/>
            <w:hideMark/>
          </w:tcPr>
          <w:p w:rsidR="00012B2C" w:rsidRPr="00012B2C" w:rsidRDefault="00012B2C" w:rsidP="00012B2C">
            <w:pPr>
              <w:spacing w:after="0" w:line="240" w:lineRule="auto"/>
              <w:jc w:val="center"/>
              <w:rPr>
                <w:rFonts w:ascii="Arial" w:eastAsia="Times New Roman" w:hAnsi="Arial" w:cs="Arial"/>
                <w:color w:val="FFFFFF" w:themeColor="background1"/>
                <w:sz w:val="24"/>
                <w:szCs w:val="24"/>
                <w:lang w:eastAsia="es-MX"/>
              </w:rPr>
            </w:pPr>
            <w:r w:rsidRPr="00012B2C">
              <w:rPr>
                <w:rFonts w:ascii="Arial" w:eastAsia="Times New Roman" w:hAnsi="Arial" w:cs="Arial"/>
                <w:color w:val="FFFFFF" w:themeColor="background1"/>
                <w:sz w:val="24"/>
                <w:szCs w:val="24"/>
                <w:lang w:eastAsia="es-MX"/>
              </w:rPr>
              <w:t>Nivel</w:t>
            </w:r>
          </w:p>
        </w:tc>
        <w:tc>
          <w:tcPr>
            <w:tcW w:w="5065" w:type="dxa"/>
            <w:shd w:val="clear" w:color="auto" w:fill="7F7F7F" w:themeFill="text1" w:themeFillTint="80"/>
            <w:vAlign w:val="center"/>
            <w:hideMark/>
          </w:tcPr>
          <w:p w:rsidR="00012B2C" w:rsidRPr="00012B2C" w:rsidRDefault="00012B2C" w:rsidP="00012B2C">
            <w:pPr>
              <w:spacing w:after="0" w:line="240" w:lineRule="auto"/>
              <w:jc w:val="center"/>
              <w:rPr>
                <w:rFonts w:ascii="Arial" w:eastAsia="Times New Roman" w:hAnsi="Arial" w:cs="Arial"/>
                <w:color w:val="FFFFFF" w:themeColor="background1"/>
                <w:sz w:val="24"/>
                <w:szCs w:val="24"/>
                <w:lang w:eastAsia="es-MX"/>
              </w:rPr>
            </w:pPr>
            <w:r w:rsidRPr="00012B2C">
              <w:rPr>
                <w:rFonts w:ascii="Arial" w:eastAsia="Times New Roman" w:hAnsi="Arial" w:cs="Arial"/>
                <w:color w:val="FFFFFF" w:themeColor="background1"/>
                <w:sz w:val="24"/>
                <w:szCs w:val="24"/>
                <w:lang w:eastAsia="es-MX"/>
              </w:rPr>
              <w:t>Resumen</w:t>
            </w:r>
          </w:p>
        </w:tc>
        <w:tc>
          <w:tcPr>
            <w:tcW w:w="0" w:type="auto"/>
            <w:shd w:val="clear" w:color="auto" w:fill="7F7F7F" w:themeFill="text1" w:themeFillTint="80"/>
            <w:vAlign w:val="center"/>
            <w:hideMark/>
          </w:tcPr>
          <w:p w:rsidR="00012B2C" w:rsidRPr="00012B2C" w:rsidRDefault="00012B2C" w:rsidP="00012B2C">
            <w:pPr>
              <w:spacing w:after="0" w:line="240" w:lineRule="auto"/>
              <w:jc w:val="center"/>
              <w:rPr>
                <w:rFonts w:ascii="Arial" w:eastAsia="Times New Roman" w:hAnsi="Arial" w:cs="Arial"/>
                <w:color w:val="FFFFFF" w:themeColor="background1"/>
                <w:sz w:val="24"/>
                <w:szCs w:val="24"/>
                <w:lang w:eastAsia="es-MX"/>
              </w:rPr>
            </w:pPr>
            <w:r w:rsidRPr="00012B2C">
              <w:rPr>
                <w:rFonts w:ascii="Arial" w:eastAsia="Times New Roman" w:hAnsi="Arial" w:cs="Arial"/>
                <w:color w:val="FFFFFF" w:themeColor="background1"/>
                <w:sz w:val="24"/>
                <w:szCs w:val="24"/>
                <w:lang w:eastAsia="es-MX"/>
              </w:rPr>
              <w:t>Meta</w:t>
            </w:r>
          </w:p>
        </w:tc>
        <w:tc>
          <w:tcPr>
            <w:tcW w:w="0" w:type="auto"/>
            <w:shd w:val="clear" w:color="auto" w:fill="7F7F7F" w:themeFill="text1" w:themeFillTint="80"/>
            <w:vAlign w:val="center"/>
            <w:hideMark/>
          </w:tcPr>
          <w:p w:rsidR="00012B2C" w:rsidRPr="00012B2C" w:rsidRDefault="00012B2C" w:rsidP="00012B2C">
            <w:pPr>
              <w:spacing w:after="0" w:line="240" w:lineRule="auto"/>
              <w:jc w:val="center"/>
              <w:rPr>
                <w:rFonts w:ascii="Arial" w:eastAsia="Times New Roman" w:hAnsi="Arial" w:cs="Arial"/>
                <w:color w:val="FFFFFF" w:themeColor="background1"/>
                <w:sz w:val="24"/>
                <w:szCs w:val="24"/>
                <w:lang w:eastAsia="es-MX"/>
              </w:rPr>
            </w:pPr>
            <w:r w:rsidRPr="00012B2C">
              <w:rPr>
                <w:rFonts w:ascii="Arial" w:eastAsia="Times New Roman" w:hAnsi="Arial" w:cs="Arial"/>
                <w:color w:val="FFFFFF" w:themeColor="background1"/>
                <w:sz w:val="24"/>
                <w:szCs w:val="24"/>
                <w:lang w:eastAsia="es-MX"/>
              </w:rPr>
              <w:t>Avance</w:t>
            </w:r>
          </w:p>
        </w:tc>
      </w:tr>
      <w:tr w:rsidR="00012B2C" w:rsidRPr="00012B2C" w:rsidTr="00012B2C">
        <w:trPr>
          <w:tblCellSpacing w:w="15" w:type="dxa"/>
        </w:trPr>
        <w:tc>
          <w:tcPr>
            <w:tcW w:w="2077" w:type="dxa"/>
            <w:vAlign w:val="center"/>
            <w:hideMark/>
          </w:tcPr>
          <w:p w:rsidR="00012B2C" w:rsidRPr="00012B2C" w:rsidRDefault="00012B2C" w:rsidP="00012B2C">
            <w:pPr>
              <w:spacing w:after="0" w:line="240" w:lineRule="auto"/>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Componente C1</w:t>
            </w:r>
          </w:p>
        </w:tc>
        <w:tc>
          <w:tcPr>
            <w:tcW w:w="5065" w:type="dxa"/>
            <w:vAlign w:val="center"/>
            <w:hideMark/>
          </w:tcPr>
          <w:p w:rsidR="00012B2C" w:rsidRPr="00012B2C" w:rsidRDefault="00012B2C" w:rsidP="00012B2C">
            <w:pPr>
              <w:spacing w:after="0" w:line="240" w:lineRule="auto"/>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Alumnos de primer Ingreso Inscritos</w:t>
            </w:r>
          </w:p>
        </w:tc>
        <w:tc>
          <w:tcPr>
            <w:tcW w:w="0" w:type="auto"/>
            <w:vAlign w:val="center"/>
            <w:hideMark/>
          </w:tcPr>
          <w:p w:rsidR="00012B2C" w:rsidRPr="00012B2C" w:rsidRDefault="00012B2C" w:rsidP="00012B2C">
            <w:pPr>
              <w:spacing w:after="0" w:line="240" w:lineRule="auto"/>
              <w:jc w:val="center"/>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600</w:t>
            </w:r>
          </w:p>
        </w:tc>
        <w:tc>
          <w:tcPr>
            <w:tcW w:w="0" w:type="auto"/>
            <w:vAlign w:val="center"/>
            <w:hideMark/>
          </w:tcPr>
          <w:p w:rsidR="00012B2C" w:rsidRPr="00012B2C" w:rsidRDefault="00012B2C" w:rsidP="00012B2C">
            <w:pPr>
              <w:spacing w:after="0" w:line="240" w:lineRule="auto"/>
              <w:jc w:val="center"/>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470</w:t>
            </w:r>
          </w:p>
        </w:tc>
      </w:tr>
      <w:tr w:rsidR="00012B2C" w:rsidRPr="00012B2C" w:rsidTr="00012B2C">
        <w:trPr>
          <w:tblCellSpacing w:w="15" w:type="dxa"/>
        </w:trPr>
        <w:tc>
          <w:tcPr>
            <w:tcW w:w="2077" w:type="dxa"/>
            <w:vAlign w:val="center"/>
            <w:hideMark/>
          </w:tcPr>
          <w:p w:rsidR="00012B2C" w:rsidRPr="00012B2C" w:rsidRDefault="00012B2C" w:rsidP="00012B2C">
            <w:pPr>
              <w:spacing w:after="0" w:line="240" w:lineRule="auto"/>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Componente C2</w:t>
            </w:r>
          </w:p>
        </w:tc>
        <w:tc>
          <w:tcPr>
            <w:tcW w:w="5065" w:type="dxa"/>
            <w:vAlign w:val="center"/>
            <w:hideMark/>
          </w:tcPr>
          <w:p w:rsidR="00012B2C" w:rsidRPr="00012B2C" w:rsidRDefault="00012B2C" w:rsidP="00012B2C">
            <w:pPr>
              <w:spacing w:after="0" w:line="240" w:lineRule="auto"/>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Eficiencia Terminal</w:t>
            </w:r>
          </w:p>
        </w:tc>
        <w:tc>
          <w:tcPr>
            <w:tcW w:w="0" w:type="auto"/>
            <w:vAlign w:val="center"/>
            <w:hideMark/>
          </w:tcPr>
          <w:p w:rsidR="00012B2C" w:rsidRPr="00012B2C" w:rsidRDefault="00012B2C" w:rsidP="00012B2C">
            <w:pPr>
              <w:spacing w:after="0" w:line="240" w:lineRule="auto"/>
              <w:jc w:val="center"/>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69%</w:t>
            </w:r>
          </w:p>
        </w:tc>
        <w:tc>
          <w:tcPr>
            <w:tcW w:w="0" w:type="auto"/>
            <w:vAlign w:val="center"/>
            <w:hideMark/>
          </w:tcPr>
          <w:p w:rsidR="00012B2C" w:rsidRPr="00012B2C" w:rsidRDefault="00012B2C" w:rsidP="00012B2C">
            <w:pPr>
              <w:spacing w:after="0" w:line="240" w:lineRule="auto"/>
              <w:jc w:val="center"/>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70%</w:t>
            </w:r>
          </w:p>
        </w:tc>
      </w:tr>
      <w:tr w:rsidR="00012B2C" w:rsidRPr="00012B2C" w:rsidTr="00012B2C">
        <w:trPr>
          <w:tblCellSpacing w:w="15" w:type="dxa"/>
        </w:trPr>
        <w:tc>
          <w:tcPr>
            <w:tcW w:w="2077" w:type="dxa"/>
            <w:vAlign w:val="center"/>
            <w:hideMark/>
          </w:tcPr>
          <w:p w:rsidR="00012B2C" w:rsidRPr="00012B2C" w:rsidRDefault="00012B2C" w:rsidP="00012B2C">
            <w:pPr>
              <w:spacing w:after="0" w:line="240" w:lineRule="auto"/>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Componente C3</w:t>
            </w:r>
          </w:p>
        </w:tc>
        <w:tc>
          <w:tcPr>
            <w:tcW w:w="5065" w:type="dxa"/>
            <w:vAlign w:val="center"/>
            <w:hideMark/>
          </w:tcPr>
          <w:p w:rsidR="00012B2C" w:rsidRPr="00012B2C" w:rsidRDefault="00012B2C" w:rsidP="00012B2C">
            <w:pPr>
              <w:spacing w:after="0" w:line="240" w:lineRule="auto"/>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Egresados Insertados en el Sector Productivo</w:t>
            </w:r>
          </w:p>
        </w:tc>
        <w:tc>
          <w:tcPr>
            <w:tcW w:w="0" w:type="auto"/>
            <w:vAlign w:val="center"/>
            <w:hideMark/>
          </w:tcPr>
          <w:p w:rsidR="00012B2C" w:rsidRPr="00012B2C" w:rsidRDefault="00012B2C" w:rsidP="00012B2C">
            <w:pPr>
              <w:spacing w:after="0" w:line="240" w:lineRule="auto"/>
              <w:jc w:val="center"/>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70%</w:t>
            </w:r>
          </w:p>
        </w:tc>
        <w:tc>
          <w:tcPr>
            <w:tcW w:w="0" w:type="auto"/>
            <w:vAlign w:val="center"/>
            <w:hideMark/>
          </w:tcPr>
          <w:p w:rsidR="00012B2C" w:rsidRPr="00012B2C" w:rsidRDefault="00012B2C" w:rsidP="00012B2C">
            <w:pPr>
              <w:spacing w:after="0" w:line="240" w:lineRule="auto"/>
              <w:jc w:val="center"/>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68%</w:t>
            </w:r>
          </w:p>
        </w:tc>
      </w:tr>
      <w:tr w:rsidR="00012B2C" w:rsidRPr="00012B2C" w:rsidTr="00012B2C">
        <w:trPr>
          <w:tblCellSpacing w:w="15" w:type="dxa"/>
        </w:trPr>
        <w:tc>
          <w:tcPr>
            <w:tcW w:w="2077" w:type="dxa"/>
            <w:vAlign w:val="center"/>
            <w:hideMark/>
          </w:tcPr>
          <w:p w:rsidR="00012B2C" w:rsidRPr="00012B2C" w:rsidRDefault="00012B2C" w:rsidP="00012B2C">
            <w:pPr>
              <w:spacing w:after="0" w:line="240" w:lineRule="auto"/>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Componente C4</w:t>
            </w:r>
          </w:p>
        </w:tc>
        <w:tc>
          <w:tcPr>
            <w:tcW w:w="5065" w:type="dxa"/>
            <w:vAlign w:val="center"/>
            <w:hideMark/>
          </w:tcPr>
          <w:p w:rsidR="00012B2C" w:rsidRPr="00012B2C" w:rsidRDefault="00012B2C" w:rsidP="00012B2C">
            <w:pPr>
              <w:spacing w:after="0" w:line="240" w:lineRule="auto"/>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Personal capacitado en materia de igualdad y perspectiva de género</w:t>
            </w:r>
          </w:p>
        </w:tc>
        <w:tc>
          <w:tcPr>
            <w:tcW w:w="0" w:type="auto"/>
            <w:vAlign w:val="center"/>
            <w:hideMark/>
          </w:tcPr>
          <w:p w:rsidR="00012B2C" w:rsidRPr="00012B2C" w:rsidRDefault="00012B2C" w:rsidP="00012B2C">
            <w:pPr>
              <w:spacing w:after="0" w:line="240" w:lineRule="auto"/>
              <w:jc w:val="center"/>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100</w:t>
            </w:r>
          </w:p>
        </w:tc>
        <w:tc>
          <w:tcPr>
            <w:tcW w:w="0" w:type="auto"/>
            <w:vAlign w:val="center"/>
            <w:hideMark/>
          </w:tcPr>
          <w:p w:rsidR="00012B2C" w:rsidRPr="00012B2C" w:rsidRDefault="00012B2C" w:rsidP="00012B2C">
            <w:pPr>
              <w:spacing w:after="0" w:line="240" w:lineRule="auto"/>
              <w:jc w:val="center"/>
              <w:rPr>
                <w:rFonts w:ascii="Arial" w:eastAsia="Times New Roman" w:hAnsi="Arial" w:cs="Arial"/>
                <w:color w:val="000000"/>
                <w:sz w:val="24"/>
                <w:szCs w:val="24"/>
                <w:lang w:eastAsia="es-MX"/>
              </w:rPr>
            </w:pPr>
            <w:r w:rsidRPr="00012B2C">
              <w:rPr>
                <w:rFonts w:ascii="Arial" w:eastAsia="Times New Roman" w:hAnsi="Arial" w:cs="Arial"/>
                <w:color w:val="000000"/>
                <w:sz w:val="24"/>
                <w:szCs w:val="24"/>
                <w:lang w:eastAsia="es-MX"/>
              </w:rPr>
              <w:t>104</w:t>
            </w:r>
          </w:p>
        </w:tc>
      </w:tr>
    </w:tbl>
    <w:p w:rsidR="00012B2C" w:rsidRDefault="00012B2C" w:rsidP="00225ACE">
      <w:pPr>
        <w:pStyle w:val="NormalWeb"/>
        <w:spacing w:before="0" w:beforeAutospacing="0" w:after="120" w:afterAutospacing="0" w:line="250" w:lineRule="auto"/>
        <w:jc w:val="both"/>
        <w:textAlignment w:val="baseline"/>
        <w:rPr>
          <w:rFonts w:ascii="Century Gothic" w:eastAsia="Arial" w:hAnsi="Century Gothic" w:cs="Arial"/>
          <w:color w:val="000000"/>
        </w:rPr>
      </w:pPr>
    </w:p>
    <w:p w:rsidR="00C84BD6" w:rsidRPr="00C84BD6" w:rsidRDefault="00C84BD6" w:rsidP="00C84BD6">
      <w:pPr>
        <w:pBdr>
          <w:top w:val="nil"/>
          <w:left w:val="nil"/>
          <w:bottom w:val="nil"/>
          <w:right w:val="nil"/>
          <w:between w:val="nil"/>
        </w:pBdr>
        <w:tabs>
          <w:tab w:val="left" w:pos="2805"/>
        </w:tabs>
        <w:spacing w:after="120" w:line="250" w:lineRule="auto"/>
        <w:jc w:val="both"/>
        <w:rPr>
          <w:rFonts w:ascii="Century Gothic" w:eastAsia="Arial" w:hAnsi="Century Gothic" w:cs="Arial"/>
        </w:rPr>
      </w:pPr>
      <w:r>
        <w:rPr>
          <w:rFonts w:ascii="Century Gothic" w:hAnsi="Century Gothic"/>
          <w:lang w:val="es-ES"/>
        </w:rPr>
        <w:t>Como parte del cierre presupuestal e</w:t>
      </w:r>
      <w:r w:rsidRPr="00C84BD6">
        <w:rPr>
          <w:rFonts w:ascii="Century Gothic" w:hAnsi="Century Gothic"/>
          <w:lang w:val="es-ES"/>
        </w:rPr>
        <w:t>l Dr. Efrén Martínez Beas</w:t>
      </w:r>
      <w:r>
        <w:rPr>
          <w:rFonts w:ascii="Century Gothic" w:hAnsi="Century Gothic"/>
          <w:lang w:val="es-ES"/>
        </w:rPr>
        <w:t>,</w:t>
      </w:r>
      <w:r w:rsidRPr="00C84BD6">
        <w:rPr>
          <w:rFonts w:ascii="Century Gothic" w:hAnsi="Century Gothic"/>
          <w:lang w:val="es-ES"/>
        </w:rPr>
        <w:t xml:space="preserve"> </w:t>
      </w:r>
      <w:r w:rsidRPr="00C84BD6">
        <w:rPr>
          <w:rFonts w:ascii="Century Gothic" w:eastAsia="Arial" w:hAnsi="Century Gothic" w:cs="Arial"/>
        </w:rPr>
        <w:t xml:space="preserve">Rector Sustituto de la UTZMG informó sobre el cierre de la cuenta pública 2022 según Anexo I, en donde se pueden observar toda la información financiera así cómo los ingresos y los gastos y todo el patrimonio de la Universidad. </w:t>
      </w:r>
    </w:p>
    <w:p w:rsidR="00F835C3" w:rsidRPr="005E02BA" w:rsidRDefault="00C84BD6" w:rsidP="00D63D81">
      <w:pPr>
        <w:pBdr>
          <w:top w:val="nil"/>
          <w:left w:val="nil"/>
          <w:bottom w:val="nil"/>
          <w:right w:val="nil"/>
          <w:between w:val="nil"/>
        </w:pBdr>
        <w:tabs>
          <w:tab w:val="left" w:pos="2805"/>
        </w:tabs>
        <w:spacing w:after="120" w:line="250" w:lineRule="auto"/>
        <w:jc w:val="both"/>
        <w:rPr>
          <w:rFonts w:ascii="Century Gothic" w:eastAsia="Arial" w:hAnsi="Century Gothic" w:cs="Arial"/>
          <w:sz w:val="16"/>
          <w:szCs w:val="16"/>
        </w:rPr>
      </w:pPr>
      <w:r>
        <w:rPr>
          <w:rFonts w:ascii="Century Gothic" w:eastAsia="Arial" w:hAnsi="Century Gothic" w:cs="Arial"/>
        </w:rPr>
        <w:t>Cómo conclusión e</w:t>
      </w:r>
      <w:r w:rsidR="007E7159" w:rsidRPr="005E02BA">
        <w:rPr>
          <w:rFonts w:ascii="Century Gothic" w:eastAsia="Arial" w:hAnsi="Century Gothic" w:cs="Arial"/>
        </w:rPr>
        <w:t xml:space="preserve">l </w:t>
      </w:r>
      <w:r w:rsidR="002F7FAD" w:rsidRPr="005E02BA">
        <w:rPr>
          <w:rFonts w:ascii="Century Gothic" w:eastAsia="Arial" w:hAnsi="Century Gothic" w:cs="Arial"/>
        </w:rPr>
        <w:t>Mtro. Alfonso Pompa Padilla Secretario de Innovación, Ciencia y Tecnología del Estado de Jalisco y Presidente del Consejo Directivo de la Universidad</w:t>
      </w:r>
      <w:r w:rsidR="007E7159" w:rsidRPr="005E02BA">
        <w:rPr>
          <w:rFonts w:ascii="Century Gothic" w:eastAsia="Arial" w:hAnsi="Century Gothic" w:cs="Arial"/>
        </w:rPr>
        <w:t xml:space="preserve"> felicitó a la UTZMG por </w:t>
      </w:r>
      <w:r w:rsidR="00E301BE" w:rsidRPr="005E02BA">
        <w:rPr>
          <w:rFonts w:ascii="Century Gothic" w:eastAsia="Arial" w:hAnsi="Century Gothic" w:cs="Arial"/>
        </w:rPr>
        <w:t xml:space="preserve">contar con una buena administración, </w:t>
      </w:r>
      <w:r w:rsidR="007E7159" w:rsidRPr="005E02BA">
        <w:rPr>
          <w:rFonts w:ascii="Century Gothic" w:eastAsia="Arial" w:hAnsi="Century Gothic" w:cs="Arial"/>
        </w:rPr>
        <w:t xml:space="preserve">además comenta que esta casa de estudios puede contar </w:t>
      </w:r>
      <w:r w:rsidR="005E02BA" w:rsidRPr="005E02BA">
        <w:rPr>
          <w:rFonts w:ascii="Century Gothic" w:eastAsia="Arial" w:hAnsi="Century Gothic" w:cs="Arial"/>
        </w:rPr>
        <w:t xml:space="preserve">con el apoyo de la SICyT </w:t>
      </w:r>
      <w:r w:rsidR="005E02BA">
        <w:rPr>
          <w:rFonts w:ascii="Century Gothic" w:eastAsia="Arial" w:hAnsi="Century Gothic" w:cs="Arial"/>
        </w:rPr>
        <w:t xml:space="preserve">para seguir generando buenos resultados </w:t>
      </w:r>
      <w:r w:rsidR="007E7159" w:rsidRPr="005E02BA">
        <w:rPr>
          <w:rFonts w:ascii="Century Gothic" w:eastAsia="Arial" w:hAnsi="Century Gothic" w:cs="Arial"/>
        </w:rPr>
        <w:t>en los próximos años</w:t>
      </w:r>
      <w:r w:rsidR="005C30D4" w:rsidRPr="005E02BA">
        <w:rPr>
          <w:rFonts w:ascii="Century Gothic" w:eastAsia="Arial" w:hAnsi="Century Gothic" w:cs="Arial"/>
        </w:rPr>
        <w:t>.</w:t>
      </w:r>
    </w:p>
    <w:p w:rsidR="0018511F" w:rsidRDefault="005E02BA" w:rsidP="00D63D81">
      <w:pPr>
        <w:spacing w:after="120" w:line="250" w:lineRule="auto"/>
        <w:jc w:val="both"/>
        <w:rPr>
          <w:rFonts w:ascii="Century Gothic" w:eastAsia="Arial" w:hAnsi="Century Gothic" w:cs="Arial"/>
        </w:rPr>
      </w:pPr>
      <w:r>
        <w:rPr>
          <w:rFonts w:ascii="Century Gothic" w:eastAsia="Arial" w:hAnsi="Century Gothic" w:cs="Arial"/>
        </w:rPr>
        <w:t>Punto seguido el</w:t>
      </w:r>
      <w:r w:rsidR="002F7FAD" w:rsidRPr="005E02BA">
        <w:rPr>
          <w:rFonts w:ascii="Century Gothic" w:eastAsia="Arial" w:hAnsi="Century Gothic" w:cs="Arial"/>
        </w:rPr>
        <w:t xml:space="preserve"> Presidente del Consejo Directivo de la Universidad</w:t>
      </w:r>
      <w:r w:rsidR="00F835C3" w:rsidRPr="005E02BA">
        <w:rPr>
          <w:rFonts w:ascii="Century Gothic" w:eastAsia="Arial" w:hAnsi="Century Gothic" w:cs="Arial"/>
        </w:rPr>
        <w:t xml:space="preserve"> menciona a los presentes si están de acuerdo y al no haber comentario alguno, puso a consideración de los asistentes la aprobación de</w:t>
      </w:r>
      <w:r w:rsidR="00B55A35">
        <w:rPr>
          <w:rFonts w:ascii="Century Gothic" w:eastAsia="Arial" w:hAnsi="Century Gothic" w:cs="Arial"/>
        </w:rPr>
        <w:t xml:space="preserve"> </w:t>
      </w:r>
      <w:r w:rsidR="00F835C3" w:rsidRPr="005E02BA">
        <w:rPr>
          <w:rFonts w:ascii="Century Gothic" w:eastAsia="Arial" w:hAnsi="Century Gothic" w:cs="Arial"/>
        </w:rPr>
        <w:t>l</w:t>
      </w:r>
      <w:r w:rsidR="00B55A35">
        <w:rPr>
          <w:rFonts w:ascii="Century Gothic" w:eastAsia="Arial" w:hAnsi="Century Gothic" w:cs="Arial"/>
        </w:rPr>
        <w:t>as adecuaciones y el</w:t>
      </w:r>
      <w:r w:rsidR="00F835C3" w:rsidRPr="005E02BA">
        <w:rPr>
          <w:rFonts w:ascii="Century Gothic" w:eastAsia="Arial" w:hAnsi="Century Gothic" w:cs="Arial"/>
        </w:rPr>
        <w:t xml:space="preserve"> </w:t>
      </w:r>
      <w:r w:rsidR="00F835C3" w:rsidRPr="005E02BA">
        <w:rPr>
          <w:rFonts w:ascii="Century Gothic" w:hAnsi="Century Gothic"/>
          <w:color w:val="000000"/>
        </w:rPr>
        <w:t>cierre del ejercicio presupuestal, del prog</w:t>
      </w:r>
      <w:r w:rsidR="00B55A35">
        <w:rPr>
          <w:rFonts w:ascii="Century Gothic" w:hAnsi="Century Gothic"/>
          <w:color w:val="000000"/>
        </w:rPr>
        <w:t>rama anual de adquisiciones 2022</w:t>
      </w:r>
      <w:r w:rsidR="00F835C3" w:rsidRPr="005E02BA">
        <w:rPr>
          <w:rFonts w:ascii="Century Gothic" w:hAnsi="Century Gothic"/>
          <w:color w:val="000000"/>
        </w:rPr>
        <w:t xml:space="preserve"> y de la Matriz de Indicadores de Resul</w:t>
      </w:r>
      <w:r w:rsidR="00B55A35">
        <w:rPr>
          <w:rFonts w:ascii="Century Gothic" w:hAnsi="Century Gothic"/>
          <w:color w:val="000000"/>
        </w:rPr>
        <w:t>tados correspondiente (MIR) 2022</w:t>
      </w:r>
      <w:r w:rsidR="00F835C3" w:rsidRPr="005E02BA">
        <w:rPr>
          <w:rFonts w:ascii="Century Gothic" w:eastAsia="Arial" w:hAnsi="Century Gothic" w:cs="Arial"/>
        </w:rPr>
        <w:t>, siendo aprobado por unanimidad.</w:t>
      </w:r>
    </w:p>
    <w:p w:rsidR="00714DD3" w:rsidRPr="00FF24B2" w:rsidRDefault="00714DD3" w:rsidP="00D63D81">
      <w:pPr>
        <w:spacing w:after="120" w:line="250" w:lineRule="auto"/>
        <w:jc w:val="both"/>
        <w:rPr>
          <w:rFonts w:ascii="Century Gothic" w:eastAsia="Arial" w:hAnsi="Century Gothic" w:cs="Arial"/>
        </w:rPr>
      </w:pPr>
    </w:p>
    <w:p w:rsidR="00B63C44" w:rsidRPr="00C84BD6" w:rsidRDefault="00B63C44" w:rsidP="00B63C44">
      <w:pPr>
        <w:pStyle w:val="Prrafodelista"/>
        <w:numPr>
          <w:ilvl w:val="0"/>
          <w:numId w:val="13"/>
        </w:numPr>
        <w:ind w:left="851"/>
        <w:rPr>
          <w:rFonts w:ascii="Century Gothic" w:hAnsi="Century Gothic"/>
          <w:b/>
          <w:color w:val="000000"/>
          <w:sz w:val="22"/>
          <w:szCs w:val="22"/>
        </w:rPr>
      </w:pPr>
      <w:r w:rsidRPr="00C84BD6">
        <w:rPr>
          <w:rFonts w:ascii="Century Gothic" w:hAnsi="Century Gothic"/>
          <w:b/>
          <w:color w:val="000000"/>
          <w:sz w:val="22"/>
          <w:szCs w:val="22"/>
        </w:rPr>
        <w:lastRenderedPageBreak/>
        <w:t>Presentación y en su caso aprobación del presupuesto de ingresos y egresos, estructura orgánica, plantilla de personal y Matriz de Indicadores de Resultados (MIR) del 2023.</w:t>
      </w:r>
    </w:p>
    <w:p w:rsidR="0018511F" w:rsidRDefault="0018511F" w:rsidP="00D63D81">
      <w:pPr>
        <w:pBdr>
          <w:top w:val="nil"/>
          <w:left w:val="nil"/>
          <w:bottom w:val="nil"/>
          <w:right w:val="nil"/>
          <w:between w:val="nil"/>
        </w:pBdr>
        <w:tabs>
          <w:tab w:val="left" w:pos="2805"/>
        </w:tabs>
        <w:spacing w:after="120" w:line="250" w:lineRule="auto"/>
        <w:jc w:val="both"/>
        <w:rPr>
          <w:rFonts w:ascii="Century Gothic" w:hAnsi="Century Gothic"/>
          <w:lang w:val="es-ES"/>
        </w:rPr>
      </w:pPr>
    </w:p>
    <w:p w:rsidR="007E7159" w:rsidRDefault="005C30D4"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F66351">
        <w:rPr>
          <w:rFonts w:ascii="Century Gothic" w:hAnsi="Century Gothic"/>
          <w:lang w:val="es-ES"/>
        </w:rPr>
        <w:t xml:space="preserve">El Dr. Efrén Martínez Beas </w:t>
      </w:r>
      <w:r w:rsidRPr="00F66351">
        <w:rPr>
          <w:rFonts w:ascii="Century Gothic" w:eastAsia="Arial" w:hAnsi="Century Gothic" w:cs="Arial"/>
        </w:rPr>
        <w:t xml:space="preserve">Rector Sustituto </w:t>
      </w:r>
      <w:r w:rsidR="002F7FAD" w:rsidRPr="00F66351">
        <w:rPr>
          <w:rFonts w:ascii="Century Gothic" w:eastAsia="Arial" w:hAnsi="Century Gothic" w:cs="Arial"/>
        </w:rPr>
        <w:t>de la Universidad UTZMG</w:t>
      </w:r>
      <w:r w:rsidR="00F66351">
        <w:rPr>
          <w:rFonts w:ascii="Century Gothic" w:eastAsia="Arial" w:hAnsi="Century Gothic" w:cs="Arial"/>
        </w:rPr>
        <w:t xml:space="preserve"> mostró </w:t>
      </w:r>
      <w:r w:rsidR="00F66351" w:rsidRPr="00F66351">
        <w:rPr>
          <w:rFonts w:ascii="Century Gothic" w:eastAsia="Arial" w:hAnsi="Century Gothic" w:cs="Arial"/>
        </w:rPr>
        <w:t xml:space="preserve">el presupuesto de ingresos y egresos, estructura orgánica, plantilla de personal y Matriz de Indicadores de Resultados (MIR) del 2023 </w:t>
      </w:r>
      <w:r w:rsidR="008C792A" w:rsidRPr="00F66351">
        <w:rPr>
          <w:rFonts w:ascii="Century Gothic" w:eastAsia="Arial" w:hAnsi="Century Gothic" w:cs="Arial"/>
        </w:rPr>
        <w:t xml:space="preserve">según Anexo II, </w:t>
      </w:r>
      <w:r w:rsidRPr="00F66351">
        <w:rPr>
          <w:rFonts w:ascii="Century Gothic" w:eastAsia="Arial" w:hAnsi="Century Gothic" w:cs="Arial"/>
        </w:rPr>
        <w:t xml:space="preserve">en donde se pueden observar </w:t>
      </w:r>
      <w:r w:rsidR="008C792A" w:rsidRPr="00F66351">
        <w:rPr>
          <w:rFonts w:ascii="Century Gothic" w:eastAsia="Arial" w:hAnsi="Century Gothic" w:cs="Arial"/>
        </w:rPr>
        <w:t>tod</w:t>
      </w:r>
      <w:r w:rsidR="00F66351" w:rsidRPr="00F66351">
        <w:rPr>
          <w:rFonts w:ascii="Century Gothic" w:eastAsia="Arial" w:hAnsi="Century Gothic" w:cs="Arial"/>
        </w:rPr>
        <w:t xml:space="preserve">a la información financiera del </w:t>
      </w:r>
      <w:r w:rsidR="0073545E" w:rsidRPr="00F66351">
        <w:rPr>
          <w:rFonts w:ascii="Century Gothic" w:eastAsia="Arial" w:hAnsi="Century Gothic" w:cs="Arial"/>
        </w:rPr>
        <w:t>2023</w:t>
      </w:r>
      <w:r w:rsidR="00F66351">
        <w:rPr>
          <w:rFonts w:ascii="Century Gothic" w:eastAsia="Arial" w:hAnsi="Century Gothic" w:cs="Arial"/>
        </w:rPr>
        <w:t>, presentando inicialmente el histórico de los presupuestos cómo se muestra a continuación:</w:t>
      </w:r>
    </w:p>
    <w:p w:rsidR="00F66351" w:rsidRDefault="00F66351" w:rsidP="00F66351">
      <w:pPr>
        <w:pBdr>
          <w:top w:val="nil"/>
          <w:left w:val="nil"/>
          <w:bottom w:val="nil"/>
          <w:right w:val="nil"/>
          <w:between w:val="nil"/>
        </w:pBdr>
        <w:tabs>
          <w:tab w:val="left" w:pos="2805"/>
        </w:tabs>
        <w:spacing w:after="0" w:line="250" w:lineRule="auto"/>
        <w:rPr>
          <w:rFonts w:ascii="Century Gothic" w:eastAsia="Arial" w:hAnsi="Century Gothic" w:cs="Arial"/>
        </w:rPr>
      </w:pPr>
      <w:r w:rsidRPr="00F66351">
        <w:rPr>
          <w:rFonts w:ascii="Century Gothic" w:eastAsia="Arial" w:hAnsi="Century Gothic" w:cs="Arial"/>
        </w:rPr>
        <w:t>Histórico de Presupuesto Asignado a la Universidad</w:t>
      </w:r>
    </w:p>
    <w:p w:rsidR="00714DD3" w:rsidRDefault="00714DD3" w:rsidP="00F66351">
      <w:pPr>
        <w:pBdr>
          <w:top w:val="nil"/>
          <w:left w:val="nil"/>
          <w:bottom w:val="nil"/>
          <w:right w:val="nil"/>
          <w:between w:val="nil"/>
        </w:pBdr>
        <w:tabs>
          <w:tab w:val="left" w:pos="2805"/>
        </w:tabs>
        <w:spacing w:after="0" w:line="250" w:lineRule="auto"/>
        <w:rPr>
          <w:rFonts w:ascii="Century Gothic" w:eastAsia="Arial" w:hAnsi="Century Gothic" w:cs="Arial"/>
          <w:highlight w:val="yellow"/>
        </w:rPr>
      </w:pPr>
    </w:p>
    <w:tbl>
      <w:tblPr>
        <w:tblW w:w="87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2781"/>
        <w:gridCol w:w="2993"/>
        <w:gridCol w:w="2423"/>
      </w:tblGrid>
      <w:tr w:rsidR="00F66351" w:rsidRPr="00F66351" w:rsidTr="0057259C">
        <w:trPr>
          <w:tblCellSpacing w:w="15" w:type="dxa"/>
        </w:trPr>
        <w:tc>
          <w:tcPr>
            <w:tcW w:w="8724" w:type="dxa"/>
            <w:gridSpan w:val="4"/>
            <w:shd w:val="clear" w:color="auto" w:fill="BFBFBF" w:themeFill="background1" w:themeFillShade="BF"/>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PRESUPUESTO  UTZMG POR FUENTE DE FINANCIAMIENTO</w:t>
            </w:r>
          </w:p>
        </w:tc>
      </w:tr>
      <w:tr w:rsidR="00F66351" w:rsidRPr="00F66351" w:rsidTr="0057259C">
        <w:trPr>
          <w:tblCellSpacing w:w="15" w:type="dxa"/>
        </w:trPr>
        <w:tc>
          <w:tcPr>
            <w:tcW w:w="0" w:type="auto"/>
            <w:shd w:val="clear" w:color="auto" w:fill="BFBFBF" w:themeFill="background1" w:themeFillShade="BF"/>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AÑO</w:t>
            </w:r>
          </w:p>
        </w:tc>
        <w:tc>
          <w:tcPr>
            <w:tcW w:w="2736" w:type="dxa"/>
            <w:shd w:val="clear" w:color="auto" w:fill="BFBFBF" w:themeFill="background1" w:themeFillShade="BF"/>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ESTATAL</w:t>
            </w:r>
          </w:p>
        </w:tc>
        <w:tc>
          <w:tcPr>
            <w:tcW w:w="2947" w:type="dxa"/>
            <w:shd w:val="clear" w:color="auto" w:fill="BFBFBF" w:themeFill="background1" w:themeFillShade="BF"/>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FEDERAL</w:t>
            </w:r>
          </w:p>
        </w:tc>
        <w:tc>
          <w:tcPr>
            <w:tcW w:w="2365" w:type="dxa"/>
            <w:shd w:val="clear" w:color="auto" w:fill="BFBFBF" w:themeFill="background1" w:themeFillShade="BF"/>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TOTAL</w:t>
            </w:r>
          </w:p>
        </w:tc>
      </w:tr>
      <w:tr w:rsidR="00F66351" w:rsidRPr="00F66351" w:rsidTr="0057259C">
        <w:trPr>
          <w:tblCellSpacing w:w="15" w:type="dxa"/>
        </w:trPr>
        <w:tc>
          <w:tcPr>
            <w:tcW w:w="0" w:type="auto"/>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2018</w:t>
            </w:r>
          </w:p>
        </w:tc>
        <w:tc>
          <w:tcPr>
            <w:tcW w:w="2736"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$25,243,481</w:t>
            </w:r>
          </w:p>
        </w:tc>
        <w:tc>
          <w:tcPr>
            <w:tcW w:w="2947"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$25,243,481</w:t>
            </w:r>
          </w:p>
        </w:tc>
        <w:tc>
          <w:tcPr>
            <w:tcW w:w="2365"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$50,486,962</w:t>
            </w:r>
          </w:p>
        </w:tc>
      </w:tr>
      <w:tr w:rsidR="00F66351" w:rsidRPr="00F66351" w:rsidTr="0057259C">
        <w:trPr>
          <w:tblCellSpacing w:w="15" w:type="dxa"/>
        </w:trPr>
        <w:tc>
          <w:tcPr>
            <w:tcW w:w="0" w:type="auto"/>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2019</w:t>
            </w:r>
          </w:p>
        </w:tc>
        <w:tc>
          <w:tcPr>
            <w:tcW w:w="2736"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$25,686,400</w:t>
            </w:r>
          </w:p>
        </w:tc>
        <w:tc>
          <w:tcPr>
            <w:tcW w:w="2947"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$25,686,400</w:t>
            </w:r>
          </w:p>
        </w:tc>
        <w:tc>
          <w:tcPr>
            <w:tcW w:w="2365"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$51,372,800</w:t>
            </w:r>
          </w:p>
        </w:tc>
      </w:tr>
      <w:tr w:rsidR="00F66351" w:rsidRPr="00F66351" w:rsidTr="0057259C">
        <w:trPr>
          <w:tblCellSpacing w:w="15" w:type="dxa"/>
        </w:trPr>
        <w:tc>
          <w:tcPr>
            <w:tcW w:w="0" w:type="auto"/>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2020</w:t>
            </w:r>
          </w:p>
        </w:tc>
        <w:tc>
          <w:tcPr>
            <w:tcW w:w="2736"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$25,285,162</w:t>
            </w:r>
          </w:p>
        </w:tc>
        <w:tc>
          <w:tcPr>
            <w:tcW w:w="2947"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$25,285,162</w:t>
            </w:r>
          </w:p>
        </w:tc>
        <w:tc>
          <w:tcPr>
            <w:tcW w:w="2365"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$50,570,324</w:t>
            </w:r>
          </w:p>
        </w:tc>
      </w:tr>
      <w:tr w:rsidR="00F66351" w:rsidRPr="00F66351" w:rsidTr="0057259C">
        <w:trPr>
          <w:tblCellSpacing w:w="15" w:type="dxa"/>
        </w:trPr>
        <w:tc>
          <w:tcPr>
            <w:tcW w:w="0" w:type="auto"/>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2021</w:t>
            </w:r>
          </w:p>
        </w:tc>
        <w:tc>
          <w:tcPr>
            <w:tcW w:w="2736"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$25,285,162</w:t>
            </w:r>
          </w:p>
        </w:tc>
        <w:tc>
          <w:tcPr>
            <w:tcW w:w="2947"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$25,285,162</w:t>
            </w:r>
          </w:p>
        </w:tc>
        <w:tc>
          <w:tcPr>
            <w:tcW w:w="2365"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$50,570,324</w:t>
            </w:r>
          </w:p>
        </w:tc>
      </w:tr>
      <w:tr w:rsidR="00F66351" w:rsidRPr="00F66351" w:rsidTr="0057259C">
        <w:trPr>
          <w:tblCellSpacing w:w="15" w:type="dxa"/>
        </w:trPr>
        <w:tc>
          <w:tcPr>
            <w:tcW w:w="0" w:type="auto"/>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2022</w:t>
            </w:r>
          </w:p>
        </w:tc>
        <w:tc>
          <w:tcPr>
            <w:tcW w:w="2736"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$21,789,074</w:t>
            </w:r>
          </w:p>
        </w:tc>
        <w:tc>
          <w:tcPr>
            <w:tcW w:w="2947"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$21,789,074</w:t>
            </w:r>
          </w:p>
        </w:tc>
        <w:tc>
          <w:tcPr>
            <w:tcW w:w="2365"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$43,578,150</w:t>
            </w:r>
          </w:p>
        </w:tc>
      </w:tr>
      <w:tr w:rsidR="00F66351" w:rsidRPr="00F66351" w:rsidTr="0057259C">
        <w:trPr>
          <w:tblCellSpacing w:w="15" w:type="dxa"/>
        </w:trPr>
        <w:tc>
          <w:tcPr>
            <w:tcW w:w="0" w:type="auto"/>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2023</w:t>
            </w:r>
          </w:p>
        </w:tc>
        <w:tc>
          <w:tcPr>
            <w:tcW w:w="2736"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$23,349,600</w:t>
            </w:r>
          </w:p>
        </w:tc>
        <w:tc>
          <w:tcPr>
            <w:tcW w:w="2947"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$23,353,477</w:t>
            </w:r>
          </w:p>
        </w:tc>
        <w:tc>
          <w:tcPr>
            <w:tcW w:w="2365" w:type="dxa"/>
            <w:vAlign w:val="center"/>
            <w:hideMark/>
          </w:tcPr>
          <w:p w:rsidR="00F66351" w:rsidRPr="00714DD3" w:rsidRDefault="00F66351" w:rsidP="00F66351">
            <w:pPr>
              <w:spacing w:after="0" w:line="240" w:lineRule="auto"/>
              <w:jc w:val="center"/>
              <w:rPr>
                <w:rFonts w:ascii="Arial" w:eastAsia="Times New Roman" w:hAnsi="Arial" w:cs="Arial"/>
                <w:color w:val="000000"/>
                <w:lang w:eastAsia="es-MX"/>
              </w:rPr>
            </w:pPr>
            <w:r w:rsidRPr="00714DD3">
              <w:rPr>
                <w:rFonts w:ascii="Arial" w:eastAsia="Times New Roman" w:hAnsi="Arial" w:cs="Arial"/>
                <w:color w:val="000000"/>
                <w:lang w:eastAsia="es-MX"/>
              </w:rPr>
              <w:t>$46,703,077</w:t>
            </w:r>
          </w:p>
        </w:tc>
      </w:tr>
    </w:tbl>
    <w:p w:rsidR="00F66351" w:rsidRPr="009B3DE1" w:rsidRDefault="00F66351"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9B3DE1" w:rsidRDefault="00F66351" w:rsidP="009B3DE1">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9B3DE1">
        <w:rPr>
          <w:rFonts w:ascii="Century Gothic" w:hAnsi="Century Gothic"/>
          <w:lang w:val="es-ES"/>
        </w:rPr>
        <w:t xml:space="preserve">El Dr. Efrén Martínez Beas </w:t>
      </w:r>
      <w:r w:rsidRPr="009B3DE1">
        <w:rPr>
          <w:rFonts w:ascii="Century Gothic" w:eastAsia="Arial" w:hAnsi="Century Gothic" w:cs="Arial"/>
        </w:rPr>
        <w:t>Rector Sustituto de la Universidad informa de la disminución</w:t>
      </w:r>
      <w:r w:rsidR="009B3DE1" w:rsidRPr="009B3DE1">
        <w:rPr>
          <w:rFonts w:ascii="Century Gothic" w:eastAsia="Arial" w:hAnsi="Century Gothic" w:cs="Arial"/>
        </w:rPr>
        <w:t xml:space="preserve"> al presupuesto</w:t>
      </w:r>
      <w:r w:rsidRPr="009B3DE1">
        <w:rPr>
          <w:rFonts w:ascii="Century Gothic" w:eastAsia="Arial" w:hAnsi="Century Gothic" w:cs="Arial"/>
        </w:rPr>
        <w:t xml:space="preserve"> que se ha venido dando en los últimos años,</w:t>
      </w:r>
      <w:r w:rsidR="009B3DE1" w:rsidRPr="009B3DE1">
        <w:rPr>
          <w:rFonts w:ascii="Century Gothic" w:eastAsia="Arial" w:hAnsi="Century Gothic" w:cs="Arial"/>
        </w:rPr>
        <w:t xml:space="preserve"> lo que ha obligado a la Universidad hacer gestiones ante la DGUTyP para realizar las adecuaciones a la estructura organizacional y hacer los ajustes en el analítico de presupuesto, con la intención de reorganizar</w:t>
      </w:r>
      <w:r w:rsidR="00AF17E3">
        <w:rPr>
          <w:rFonts w:ascii="Century Gothic" w:eastAsia="Arial" w:hAnsi="Century Gothic" w:cs="Arial"/>
        </w:rPr>
        <w:t xml:space="preserve"> la plantilla</w:t>
      </w:r>
      <w:r w:rsidR="009B3DE1" w:rsidRPr="009B3DE1">
        <w:rPr>
          <w:rFonts w:ascii="Century Gothic" w:eastAsia="Arial" w:hAnsi="Century Gothic" w:cs="Arial"/>
        </w:rPr>
        <w:t xml:space="preserve"> para hacer suficiente y más eficiente la operación ya que la demanda de espacios y el incremento de salarios en la nómina </w:t>
      </w:r>
      <w:r w:rsidR="00994D4C" w:rsidRPr="009B3DE1">
        <w:rPr>
          <w:rFonts w:ascii="Century Gothic" w:eastAsia="Arial" w:hAnsi="Century Gothic" w:cs="Arial"/>
        </w:rPr>
        <w:t>ha</w:t>
      </w:r>
      <w:r w:rsidR="009B3DE1" w:rsidRPr="009B3DE1">
        <w:rPr>
          <w:rFonts w:ascii="Century Gothic" w:eastAsia="Arial" w:hAnsi="Century Gothic" w:cs="Arial"/>
        </w:rPr>
        <w:t xml:space="preserve"> crecido de manera </w:t>
      </w:r>
      <w:r w:rsidR="00994D4C">
        <w:rPr>
          <w:rFonts w:ascii="Century Gothic" w:eastAsia="Arial" w:hAnsi="Century Gothic" w:cs="Arial"/>
        </w:rPr>
        <w:t xml:space="preserve">significativa </w:t>
      </w:r>
      <w:r w:rsidR="009B3DE1" w:rsidRPr="009B3DE1">
        <w:rPr>
          <w:rFonts w:ascii="Century Gothic" w:eastAsia="Arial" w:hAnsi="Century Gothic" w:cs="Arial"/>
        </w:rPr>
        <w:t>en estos últimos años.</w:t>
      </w:r>
    </w:p>
    <w:p w:rsidR="00714DD3" w:rsidRDefault="00714DD3" w:rsidP="009B3DE1">
      <w:pPr>
        <w:pBdr>
          <w:top w:val="nil"/>
          <w:left w:val="nil"/>
          <w:bottom w:val="nil"/>
          <w:right w:val="nil"/>
          <w:between w:val="nil"/>
        </w:pBdr>
        <w:tabs>
          <w:tab w:val="left" w:pos="2805"/>
        </w:tabs>
        <w:spacing w:after="120" w:line="250" w:lineRule="auto"/>
        <w:jc w:val="both"/>
        <w:rPr>
          <w:rFonts w:ascii="Century Gothic" w:eastAsia="Arial" w:hAnsi="Century Gothic" w:cs="Arial"/>
          <w:highlight w:val="yellow"/>
        </w:rPr>
      </w:pPr>
    </w:p>
    <w:p w:rsidR="009B3DE1" w:rsidRDefault="009B3DE1" w:rsidP="009B3DE1">
      <w:pPr>
        <w:spacing w:after="120" w:line="250" w:lineRule="auto"/>
        <w:jc w:val="both"/>
        <w:rPr>
          <w:rFonts w:ascii="Century Gothic" w:eastAsia="Arial" w:hAnsi="Century Gothic" w:cs="Arial"/>
        </w:rPr>
      </w:pPr>
      <w:r w:rsidRPr="003D143C">
        <w:rPr>
          <w:rFonts w:ascii="Century Gothic" w:eastAsia="Arial" w:hAnsi="Century Gothic" w:cs="Arial"/>
        </w:rPr>
        <w:t>Mtro. Alfonso Pompa Padilla Secretario de Innovación, Ciencia y Tecnología del Estado de Jalisco y Presidente del Consejo Directivo de la Universidad</w:t>
      </w:r>
      <w:r>
        <w:rPr>
          <w:rFonts w:ascii="Century Gothic" w:eastAsia="Arial" w:hAnsi="Century Gothic" w:cs="Arial"/>
        </w:rPr>
        <w:t>, reconoce el éxito que ha tenido la Universidad en estos últimos años y brinda el apoyo para hacer las gestiones ante las autoridades para seguir otorgando una educación de calidad y atender la demanda Actual de la Universidad.</w:t>
      </w:r>
    </w:p>
    <w:p w:rsidR="00714DD3" w:rsidRPr="00FF24B2" w:rsidRDefault="00714DD3" w:rsidP="009B3DE1">
      <w:pPr>
        <w:spacing w:after="120" w:line="250" w:lineRule="auto"/>
        <w:jc w:val="both"/>
        <w:rPr>
          <w:rFonts w:ascii="Century Gothic" w:eastAsia="Arial" w:hAnsi="Century Gothic" w:cs="Arial"/>
        </w:rPr>
      </w:pPr>
    </w:p>
    <w:p w:rsidR="00F66351" w:rsidRDefault="00994D4C"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r>
        <w:rPr>
          <w:rFonts w:ascii="Century Gothic" w:eastAsia="Arial" w:hAnsi="Century Gothic" w:cs="Arial"/>
        </w:rPr>
        <w:t>S</w:t>
      </w:r>
      <w:r w:rsidR="009B3DE1" w:rsidRPr="009B3DE1">
        <w:rPr>
          <w:rFonts w:ascii="Century Gothic" w:eastAsia="Arial" w:hAnsi="Century Gothic" w:cs="Arial"/>
        </w:rPr>
        <w:t>e</w:t>
      </w:r>
      <w:r w:rsidR="00F66351" w:rsidRPr="009B3DE1">
        <w:rPr>
          <w:rFonts w:ascii="Century Gothic" w:eastAsia="Arial" w:hAnsi="Century Gothic" w:cs="Arial"/>
        </w:rPr>
        <w:t xml:space="preserve"> presenta a los consejeros la distribución del presupuesto 2023 por capitulo, cómo se muestra en la siguiente tabla:</w:t>
      </w:r>
    </w:p>
    <w:p w:rsidR="00714DD3" w:rsidRDefault="00714DD3"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714DD3" w:rsidRDefault="00714DD3"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714DD3" w:rsidRDefault="00714DD3"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714DD3" w:rsidRDefault="00714DD3"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714DD3" w:rsidRDefault="00714DD3"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F66351" w:rsidRDefault="00F66351" w:rsidP="00F66351">
      <w:pPr>
        <w:pBdr>
          <w:top w:val="nil"/>
          <w:left w:val="nil"/>
          <w:bottom w:val="nil"/>
          <w:right w:val="nil"/>
          <w:between w:val="nil"/>
        </w:pBdr>
        <w:tabs>
          <w:tab w:val="left" w:pos="2805"/>
        </w:tabs>
        <w:spacing w:after="0" w:line="250" w:lineRule="auto"/>
        <w:jc w:val="both"/>
        <w:rPr>
          <w:rFonts w:ascii="Century Gothic" w:eastAsia="Arial" w:hAnsi="Century Gothic" w:cs="Arial"/>
        </w:rPr>
      </w:pPr>
      <w:r>
        <w:rPr>
          <w:rFonts w:ascii="Century Gothic" w:eastAsia="Arial" w:hAnsi="Century Gothic" w:cs="Arial"/>
        </w:rPr>
        <w:lastRenderedPageBreak/>
        <w:t>Presupuesto 2023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1"/>
        <w:gridCol w:w="1304"/>
        <w:gridCol w:w="1304"/>
        <w:gridCol w:w="1319"/>
      </w:tblGrid>
      <w:tr w:rsidR="00F66351" w:rsidRPr="00F66351" w:rsidTr="00F66351">
        <w:trPr>
          <w:tblCellSpacing w:w="15" w:type="dxa"/>
        </w:trPr>
        <w:tc>
          <w:tcPr>
            <w:tcW w:w="0" w:type="auto"/>
            <w:shd w:val="clear" w:color="auto" w:fill="BFBFBF" w:themeFill="background1" w:themeFillShade="BF"/>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DENOMINACIÓN</w:t>
            </w:r>
          </w:p>
        </w:tc>
        <w:tc>
          <w:tcPr>
            <w:tcW w:w="0" w:type="auto"/>
            <w:shd w:val="clear" w:color="auto" w:fill="BFBFBF" w:themeFill="background1" w:themeFillShade="BF"/>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ESTATAL</w:t>
            </w:r>
          </w:p>
        </w:tc>
        <w:tc>
          <w:tcPr>
            <w:tcW w:w="0" w:type="auto"/>
            <w:shd w:val="clear" w:color="auto" w:fill="BFBFBF" w:themeFill="background1" w:themeFillShade="BF"/>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FEDERAL</w:t>
            </w:r>
          </w:p>
        </w:tc>
        <w:tc>
          <w:tcPr>
            <w:tcW w:w="0" w:type="auto"/>
            <w:shd w:val="clear" w:color="auto" w:fill="BFBFBF" w:themeFill="background1" w:themeFillShade="BF"/>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TOTAL</w:t>
            </w:r>
          </w:p>
        </w:tc>
      </w:tr>
      <w:tr w:rsidR="00F66351" w:rsidRPr="00F66351" w:rsidTr="00F66351">
        <w:trPr>
          <w:tblCellSpacing w:w="15" w:type="dxa"/>
        </w:trPr>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TOTAL CAPÍTULO 1000 Servicios Personales</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$19,234,800</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$19,192,320</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$38,427,120</w:t>
            </w:r>
          </w:p>
        </w:tc>
      </w:tr>
      <w:tr w:rsidR="00F66351" w:rsidRPr="00F66351" w:rsidTr="00F66351">
        <w:trPr>
          <w:tblCellSpacing w:w="15" w:type="dxa"/>
        </w:trPr>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TOTAL CAPÍTULO 2000 Materiales y Suministros</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$553,295</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$1,028,705</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$1,582,000</w:t>
            </w:r>
          </w:p>
        </w:tc>
      </w:tr>
      <w:tr w:rsidR="00F66351" w:rsidRPr="00F66351" w:rsidTr="00F66351">
        <w:trPr>
          <w:tblCellSpacing w:w="15" w:type="dxa"/>
        </w:trPr>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TOTAL CAPÍTULO 3000 Servicios Generales</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$3,561,505</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$3,132,452</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$6,693,957</w:t>
            </w:r>
          </w:p>
        </w:tc>
      </w:tr>
      <w:tr w:rsidR="00F66351" w:rsidRPr="00F66351" w:rsidTr="00F66351">
        <w:trPr>
          <w:tblCellSpacing w:w="15" w:type="dxa"/>
        </w:trPr>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PRESUPUESTO TOTAL</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$23,349,600</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$23,353,477</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lang w:eastAsia="es-MX"/>
              </w:rPr>
            </w:pPr>
            <w:r w:rsidRPr="00714DD3">
              <w:rPr>
                <w:rFonts w:ascii="Arial" w:eastAsia="Times New Roman" w:hAnsi="Arial" w:cs="Arial"/>
                <w:color w:val="000000"/>
                <w:lang w:eastAsia="es-MX"/>
              </w:rPr>
              <w:t>$46,703,077</w:t>
            </w:r>
          </w:p>
        </w:tc>
      </w:tr>
    </w:tbl>
    <w:p w:rsidR="00F66351" w:rsidRDefault="00F66351"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714DD3" w:rsidRDefault="009B3DE1"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9B3DE1">
        <w:rPr>
          <w:rFonts w:ascii="Century Gothic" w:eastAsia="Arial" w:hAnsi="Century Gothic" w:cs="Arial"/>
        </w:rPr>
        <w:t>Punto seguido</w:t>
      </w:r>
      <w:r w:rsidR="00F66351" w:rsidRPr="009B3DE1">
        <w:rPr>
          <w:rFonts w:ascii="Century Gothic" w:eastAsia="Arial" w:hAnsi="Century Gothic" w:cs="Arial"/>
        </w:rPr>
        <w:t xml:space="preserve"> se presenta la MIR </w:t>
      </w:r>
      <w:r w:rsidRPr="009B3DE1">
        <w:rPr>
          <w:rFonts w:ascii="Century Gothic" w:eastAsia="Arial" w:hAnsi="Century Gothic" w:cs="Arial"/>
        </w:rPr>
        <w:t>y sus metas para el 2023</w:t>
      </w:r>
      <w:r w:rsidR="00F66351" w:rsidRPr="009B3DE1">
        <w:rPr>
          <w:rFonts w:ascii="Century Gothic" w:eastAsia="Arial" w:hAnsi="Century Gothic" w:cs="Arial"/>
        </w:rPr>
        <w:t>,</w:t>
      </w:r>
      <w:r w:rsidRPr="009B3DE1">
        <w:rPr>
          <w:rFonts w:ascii="Century Gothic" w:eastAsia="Arial" w:hAnsi="Century Gothic" w:cs="Arial"/>
        </w:rPr>
        <w:t xml:space="preserve"> mismas que se tuvieron que ajustar en referencia al anteproyecto ya que fue necesario para poder estar en condiciones de atenderlas con el presupuesto otorgado en este año por parte de la federación y el estado.</w:t>
      </w:r>
    </w:p>
    <w:p w:rsidR="00F66351" w:rsidRPr="00714DD3" w:rsidRDefault="00F66351" w:rsidP="00F66351">
      <w:pPr>
        <w:pBdr>
          <w:top w:val="nil"/>
          <w:left w:val="nil"/>
          <w:bottom w:val="nil"/>
          <w:right w:val="nil"/>
          <w:between w:val="nil"/>
        </w:pBdr>
        <w:tabs>
          <w:tab w:val="left" w:pos="2805"/>
        </w:tabs>
        <w:spacing w:after="0" w:line="250" w:lineRule="auto"/>
        <w:jc w:val="both"/>
        <w:rPr>
          <w:rFonts w:ascii="Century Gothic" w:eastAsia="Arial" w:hAnsi="Century Gothic" w:cs="Arial"/>
          <w:b/>
        </w:rPr>
      </w:pPr>
      <w:r w:rsidRPr="00714DD3">
        <w:rPr>
          <w:rFonts w:ascii="Century Gothic" w:eastAsia="Arial" w:hAnsi="Century Gothic" w:cs="Arial"/>
          <w:b/>
        </w:rPr>
        <w:t>MIR 2023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5258"/>
        <w:gridCol w:w="592"/>
        <w:gridCol w:w="763"/>
      </w:tblGrid>
      <w:tr w:rsidR="00F66351" w:rsidRPr="00F66351" w:rsidTr="00F66351">
        <w:trPr>
          <w:tblCellSpacing w:w="15" w:type="dxa"/>
        </w:trPr>
        <w:tc>
          <w:tcPr>
            <w:tcW w:w="1935" w:type="dxa"/>
            <w:shd w:val="clear" w:color="auto" w:fill="BFBFBF" w:themeFill="background1" w:themeFillShade="BF"/>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Nivel</w:t>
            </w:r>
          </w:p>
        </w:tc>
        <w:tc>
          <w:tcPr>
            <w:tcW w:w="5228" w:type="dxa"/>
            <w:shd w:val="clear" w:color="auto" w:fill="BFBFBF" w:themeFill="background1" w:themeFillShade="BF"/>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Resumen</w:t>
            </w:r>
          </w:p>
        </w:tc>
        <w:tc>
          <w:tcPr>
            <w:tcW w:w="0" w:type="auto"/>
            <w:shd w:val="clear" w:color="auto" w:fill="BFBFBF" w:themeFill="background1" w:themeFillShade="BF"/>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Meta</w:t>
            </w:r>
          </w:p>
        </w:tc>
        <w:tc>
          <w:tcPr>
            <w:tcW w:w="0" w:type="auto"/>
            <w:shd w:val="clear" w:color="auto" w:fill="BFBFBF" w:themeFill="background1" w:themeFillShade="BF"/>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Avance</w:t>
            </w:r>
          </w:p>
        </w:tc>
      </w:tr>
      <w:tr w:rsidR="00F66351" w:rsidRPr="00F66351" w:rsidTr="00F66351">
        <w:trPr>
          <w:tblCellSpacing w:w="15" w:type="dxa"/>
        </w:trPr>
        <w:tc>
          <w:tcPr>
            <w:tcW w:w="1935"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Componente C1</w:t>
            </w:r>
          </w:p>
        </w:tc>
        <w:tc>
          <w:tcPr>
            <w:tcW w:w="5228"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Matrícula de Alumnos de nuevo ingreso realizada.</w:t>
            </w:r>
          </w:p>
        </w:tc>
        <w:tc>
          <w:tcPr>
            <w:tcW w:w="0" w:type="auto"/>
            <w:vAlign w:val="center"/>
            <w:hideMark/>
          </w:tcPr>
          <w:p w:rsidR="00F66351" w:rsidRPr="00714DD3" w:rsidRDefault="00F66351" w:rsidP="00AF17E3">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475</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p>
        </w:tc>
      </w:tr>
      <w:tr w:rsidR="00F66351" w:rsidRPr="00F66351" w:rsidTr="00F66351">
        <w:trPr>
          <w:tblCellSpacing w:w="15" w:type="dxa"/>
        </w:trPr>
        <w:tc>
          <w:tcPr>
            <w:tcW w:w="1935"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Componente C2</w:t>
            </w:r>
          </w:p>
        </w:tc>
        <w:tc>
          <w:tcPr>
            <w:tcW w:w="5228"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Atención otorgada a estudiantes con educación superior tecnológica de calidad.</w:t>
            </w:r>
          </w:p>
        </w:tc>
        <w:tc>
          <w:tcPr>
            <w:tcW w:w="0" w:type="auto"/>
            <w:vAlign w:val="center"/>
            <w:hideMark/>
          </w:tcPr>
          <w:p w:rsidR="00F66351" w:rsidRPr="00714DD3" w:rsidRDefault="00F66351" w:rsidP="00AF17E3">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69%</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p>
        </w:tc>
      </w:tr>
      <w:tr w:rsidR="00F66351" w:rsidRPr="00F66351" w:rsidTr="00F66351">
        <w:trPr>
          <w:tblCellSpacing w:w="15" w:type="dxa"/>
        </w:trPr>
        <w:tc>
          <w:tcPr>
            <w:tcW w:w="1935"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Componente C3</w:t>
            </w:r>
          </w:p>
        </w:tc>
        <w:tc>
          <w:tcPr>
            <w:tcW w:w="5228"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Competencias desarrolladas en estudiantes de educación superior tecnológica bajo el modelo de cúadruple hélice.</w:t>
            </w:r>
          </w:p>
        </w:tc>
        <w:tc>
          <w:tcPr>
            <w:tcW w:w="0" w:type="auto"/>
            <w:vAlign w:val="center"/>
            <w:hideMark/>
          </w:tcPr>
          <w:p w:rsidR="00F66351" w:rsidRPr="00714DD3" w:rsidRDefault="00F66351" w:rsidP="00AF17E3">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75%</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p>
        </w:tc>
      </w:tr>
      <w:tr w:rsidR="00F66351" w:rsidRPr="00F66351" w:rsidTr="00F66351">
        <w:trPr>
          <w:tblCellSpacing w:w="15" w:type="dxa"/>
        </w:trPr>
        <w:tc>
          <w:tcPr>
            <w:tcW w:w="1935"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Componente B1</w:t>
            </w:r>
          </w:p>
        </w:tc>
        <w:tc>
          <w:tcPr>
            <w:tcW w:w="5228"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Acciones realizadas encaminadas para contribuir a cerrar la brecha educativa en personas en situación de vulnerabilidad.</w:t>
            </w:r>
          </w:p>
        </w:tc>
        <w:tc>
          <w:tcPr>
            <w:tcW w:w="0" w:type="auto"/>
            <w:vAlign w:val="center"/>
            <w:hideMark/>
          </w:tcPr>
          <w:p w:rsidR="00F66351" w:rsidRPr="00714DD3" w:rsidRDefault="00F66351" w:rsidP="00AF17E3">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4</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p>
        </w:tc>
      </w:tr>
      <w:tr w:rsidR="00F66351" w:rsidRPr="00F66351" w:rsidTr="00F66351">
        <w:trPr>
          <w:tblCellSpacing w:w="15" w:type="dxa"/>
        </w:trPr>
        <w:tc>
          <w:tcPr>
            <w:tcW w:w="1935"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Componente B2</w:t>
            </w:r>
          </w:p>
        </w:tc>
        <w:tc>
          <w:tcPr>
            <w:tcW w:w="5228" w:type="dxa"/>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Unidad de Igualdad de Género Institucionalizada en la Universidad Tecnológica de la Zona Metropolitana de Guadalajara para garantizar la Igualdad Sustantiva en la Administración Pública Estatal.</w:t>
            </w:r>
          </w:p>
        </w:tc>
        <w:tc>
          <w:tcPr>
            <w:tcW w:w="0" w:type="auto"/>
            <w:vAlign w:val="center"/>
            <w:hideMark/>
          </w:tcPr>
          <w:p w:rsidR="00F66351" w:rsidRPr="00714DD3" w:rsidRDefault="00F66351" w:rsidP="00AF17E3">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100%</w:t>
            </w:r>
          </w:p>
        </w:tc>
        <w:tc>
          <w:tcPr>
            <w:tcW w:w="0" w:type="auto"/>
            <w:vAlign w:val="center"/>
            <w:hideMark/>
          </w:tcPr>
          <w:p w:rsidR="00F66351" w:rsidRPr="00714DD3" w:rsidRDefault="00F66351" w:rsidP="00F66351">
            <w:pPr>
              <w:spacing w:after="0" w:line="240" w:lineRule="auto"/>
              <w:rPr>
                <w:rFonts w:ascii="Arial" w:eastAsia="Times New Roman" w:hAnsi="Arial" w:cs="Arial"/>
                <w:color w:val="000000"/>
                <w:sz w:val="20"/>
                <w:szCs w:val="20"/>
                <w:lang w:eastAsia="es-MX"/>
              </w:rPr>
            </w:pPr>
          </w:p>
        </w:tc>
      </w:tr>
    </w:tbl>
    <w:p w:rsidR="00F66351" w:rsidRDefault="00F66351" w:rsidP="00F66351">
      <w:pPr>
        <w:pBdr>
          <w:top w:val="nil"/>
          <w:left w:val="nil"/>
          <w:bottom w:val="nil"/>
          <w:right w:val="nil"/>
          <w:between w:val="nil"/>
        </w:pBdr>
        <w:tabs>
          <w:tab w:val="left" w:pos="2805"/>
        </w:tabs>
        <w:spacing w:after="0" w:line="250" w:lineRule="auto"/>
        <w:jc w:val="both"/>
        <w:rPr>
          <w:rFonts w:ascii="Century Gothic" w:eastAsia="Arial" w:hAnsi="Century Gothic" w:cs="Arial"/>
        </w:rPr>
      </w:pPr>
    </w:p>
    <w:p w:rsidR="00F66351" w:rsidRDefault="009B3DE1" w:rsidP="00F66351">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9B3DE1">
        <w:rPr>
          <w:rFonts w:ascii="Century Gothic" w:hAnsi="Century Gothic"/>
          <w:lang w:val="es-ES"/>
        </w:rPr>
        <w:t>En seguimiento a la sesión e</w:t>
      </w:r>
      <w:r w:rsidR="00F66351" w:rsidRPr="009B3DE1">
        <w:rPr>
          <w:rFonts w:ascii="Century Gothic" w:hAnsi="Century Gothic"/>
          <w:lang w:val="es-ES"/>
        </w:rPr>
        <w:t xml:space="preserve">l Dr. Efrén Martínez Beas </w:t>
      </w:r>
      <w:r w:rsidR="00F66351" w:rsidRPr="009B3DE1">
        <w:rPr>
          <w:rFonts w:ascii="Century Gothic" w:eastAsia="Arial" w:hAnsi="Century Gothic" w:cs="Arial"/>
        </w:rPr>
        <w:t>Rector Sustituto de la Universidad presenta la</w:t>
      </w:r>
      <w:r w:rsidRPr="009B3DE1">
        <w:rPr>
          <w:rFonts w:ascii="Century Gothic" w:eastAsia="Arial" w:hAnsi="Century Gothic" w:cs="Arial"/>
        </w:rPr>
        <w:t xml:space="preserve"> </w:t>
      </w:r>
      <w:r>
        <w:rPr>
          <w:rFonts w:ascii="Century Gothic" w:eastAsia="Arial" w:hAnsi="Century Gothic" w:cs="Arial"/>
        </w:rPr>
        <w:t xml:space="preserve">propuesta de organización de la </w:t>
      </w:r>
      <w:r w:rsidR="00F66351" w:rsidRPr="009B3DE1">
        <w:rPr>
          <w:rFonts w:ascii="Century Gothic" w:eastAsia="Arial" w:hAnsi="Century Gothic" w:cs="Arial"/>
        </w:rPr>
        <w:t xml:space="preserve">plantilla de personal </w:t>
      </w:r>
      <w:r w:rsidRPr="009B3DE1">
        <w:rPr>
          <w:rFonts w:ascii="Century Gothic" w:eastAsia="Arial" w:hAnsi="Century Gothic" w:cs="Arial"/>
        </w:rPr>
        <w:t>para</w:t>
      </w:r>
      <w:r w:rsidR="00F66351" w:rsidRPr="009B3DE1">
        <w:rPr>
          <w:rFonts w:ascii="Century Gothic" w:eastAsia="Arial" w:hAnsi="Century Gothic" w:cs="Arial"/>
        </w:rPr>
        <w:t xml:space="preserve"> el 2023, mencionando que derivado de la asignación presupuestal </w:t>
      </w:r>
      <w:r w:rsidRPr="009B3DE1">
        <w:rPr>
          <w:rFonts w:ascii="Century Gothic" w:eastAsia="Arial" w:hAnsi="Century Gothic" w:cs="Arial"/>
        </w:rPr>
        <w:t xml:space="preserve">se </w:t>
      </w:r>
      <w:r>
        <w:rPr>
          <w:rFonts w:ascii="Century Gothic" w:eastAsia="Arial" w:hAnsi="Century Gothic" w:cs="Arial"/>
        </w:rPr>
        <w:t xml:space="preserve">hacen los ajustes y </w:t>
      </w:r>
      <w:r w:rsidRPr="009B3DE1">
        <w:rPr>
          <w:rFonts w:ascii="Century Gothic" w:eastAsia="Arial" w:hAnsi="Century Gothic" w:cs="Arial"/>
        </w:rPr>
        <w:t>reorganiza</w:t>
      </w:r>
      <w:r>
        <w:rPr>
          <w:rFonts w:ascii="Century Gothic" w:eastAsia="Arial" w:hAnsi="Century Gothic" w:cs="Arial"/>
        </w:rPr>
        <w:t xml:space="preserve">ción de </w:t>
      </w:r>
      <w:r w:rsidRPr="009B3DE1">
        <w:rPr>
          <w:rFonts w:ascii="Century Gothic" w:eastAsia="Arial" w:hAnsi="Century Gothic" w:cs="Arial"/>
        </w:rPr>
        <w:t xml:space="preserve">la estructura para </w:t>
      </w:r>
      <w:r>
        <w:rPr>
          <w:rFonts w:ascii="Century Gothic" w:eastAsia="Arial" w:hAnsi="Century Gothic" w:cs="Arial"/>
        </w:rPr>
        <w:t xml:space="preserve">adaptarla al presupuesto y </w:t>
      </w:r>
      <w:r w:rsidRPr="009B3DE1">
        <w:rPr>
          <w:rFonts w:ascii="Century Gothic" w:eastAsia="Arial" w:hAnsi="Century Gothic" w:cs="Arial"/>
        </w:rPr>
        <w:t>poder hacerla funcional</w:t>
      </w:r>
      <w:r>
        <w:rPr>
          <w:rFonts w:ascii="Century Gothic" w:eastAsia="Arial" w:hAnsi="Century Gothic" w:cs="Arial"/>
        </w:rPr>
        <w:t>,</w:t>
      </w:r>
      <w:r w:rsidRPr="009B3DE1">
        <w:rPr>
          <w:rFonts w:ascii="Century Gothic" w:eastAsia="Arial" w:hAnsi="Century Gothic" w:cs="Arial"/>
        </w:rPr>
        <w:t xml:space="preserve"> </w:t>
      </w:r>
      <w:r>
        <w:rPr>
          <w:rFonts w:ascii="Century Gothic" w:eastAsia="Arial" w:hAnsi="Century Gothic" w:cs="Arial"/>
        </w:rPr>
        <w:t xml:space="preserve">mencionando que </w:t>
      </w:r>
      <w:r w:rsidR="00A102A1">
        <w:rPr>
          <w:rFonts w:ascii="Century Gothic" w:eastAsia="Arial" w:hAnsi="Century Gothic" w:cs="Arial"/>
        </w:rPr>
        <w:t>la p</w:t>
      </w:r>
      <w:r w:rsidR="007167DB">
        <w:rPr>
          <w:rFonts w:ascii="Century Gothic" w:eastAsia="Arial" w:hAnsi="Century Gothic" w:cs="Arial"/>
        </w:rPr>
        <w:t xml:space="preserve">ropuesta fue enviada a la DGUTyP para su validación, </w:t>
      </w:r>
      <w:r w:rsidRPr="009B3DE1">
        <w:rPr>
          <w:rFonts w:ascii="Century Gothic" w:eastAsia="Arial" w:hAnsi="Century Gothic" w:cs="Arial"/>
        </w:rPr>
        <w:t>queda</w:t>
      </w:r>
      <w:r>
        <w:rPr>
          <w:rFonts w:ascii="Century Gothic" w:eastAsia="Arial" w:hAnsi="Century Gothic" w:cs="Arial"/>
        </w:rPr>
        <w:t xml:space="preserve">rían </w:t>
      </w:r>
      <w:r w:rsidR="00AF17E3">
        <w:rPr>
          <w:rFonts w:ascii="Century Gothic" w:eastAsia="Arial" w:hAnsi="Century Gothic" w:cs="Arial"/>
        </w:rPr>
        <w:t>tres</w:t>
      </w:r>
      <w:r w:rsidR="00F66351" w:rsidRPr="009B3DE1">
        <w:rPr>
          <w:rFonts w:ascii="Century Gothic" w:eastAsia="Arial" w:hAnsi="Century Gothic" w:cs="Arial"/>
        </w:rPr>
        <w:t xml:space="preserve"> plazas y las prestaciones no ligadas a salario sujetas a suficiencia presupuestal, </w:t>
      </w:r>
      <w:r>
        <w:rPr>
          <w:rFonts w:ascii="Century Gothic" w:eastAsia="Arial" w:hAnsi="Century Gothic" w:cs="Arial"/>
        </w:rPr>
        <w:t xml:space="preserve">por lo que se realizaran ante las instancias </w:t>
      </w:r>
      <w:r w:rsidR="00AF17E3">
        <w:rPr>
          <w:rFonts w:ascii="Century Gothic" w:eastAsia="Arial" w:hAnsi="Century Gothic" w:cs="Arial"/>
        </w:rPr>
        <w:t>correspondientes</w:t>
      </w:r>
      <w:r>
        <w:rPr>
          <w:rFonts w:ascii="Century Gothic" w:eastAsia="Arial" w:hAnsi="Century Gothic" w:cs="Arial"/>
        </w:rPr>
        <w:t xml:space="preserve"> las gestiones para poder cubrirlas.</w:t>
      </w:r>
    </w:p>
    <w:p w:rsidR="00714DD3" w:rsidRDefault="00714DD3" w:rsidP="00F6635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F66351" w:rsidRPr="00EA63CF" w:rsidRDefault="00F66351" w:rsidP="00F66351">
      <w:pPr>
        <w:pBdr>
          <w:top w:val="nil"/>
          <w:left w:val="nil"/>
          <w:bottom w:val="nil"/>
          <w:right w:val="nil"/>
          <w:between w:val="nil"/>
        </w:pBdr>
        <w:tabs>
          <w:tab w:val="left" w:pos="2805"/>
        </w:tabs>
        <w:spacing w:after="0" w:line="250" w:lineRule="auto"/>
        <w:jc w:val="both"/>
        <w:rPr>
          <w:rFonts w:ascii="Arial" w:eastAsia="Arial" w:hAnsi="Arial" w:cs="Arial"/>
          <w:b/>
        </w:rPr>
      </w:pPr>
      <w:r w:rsidRPr="00EA63CF">
        <w:rPr>
          <w:rFonts w:ascii="Arial" w:eastAsia="Arial" w:hAnsi="Arial" w:cs="Arial"/>
          <w:b/>
        </w:rPr>
        <w:t>Plantilla de Personal</w:t>
      </w:r>
      <w:r w:rsidR="00AF17E3" w:rsidRPr="00EA63CF">
        <w:rPr>
          <w:rFonts w:ascii="Arial" w:eastAsia="Arial" w:hAnsi="Arial" w:cs="Arial"/>
          <w:b/>
        </w:rPr>
        <w:t xml:space="preserve"> 2023</w:t>
      </w:r>
    </w:p>
    <w:tbl>
      <w:tblPr>
        <w:tblW w:w="87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076"/>
        <w:gridCol w:w="1835"/>
        <w:gridCol w:w="1835"/>
      </w:tblGrid>
      <w:tr w:rsidR="00AF17E3" w:rsidRPr="00714DD3" w:rsidTr="00EA63CF">
        <w:trPr>
          <w:trHeight w:val="441"/>
          <w:tblCellSpacing w:w="15" w:type="dxa"/>
        </w:trPr>
        <w:tc>
          <w:tcPr>
            <w:tcW w:w="5031" w:type="dxa"/>
            <w:shd w:val="clear" w:color="auto" w:fill="BFBFBF" w:themeFill="background1" w:themeFillShade="BF"/>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PERSONAL</w:t>
            </w:r>
          </w:p>
        </w:tc>
        <w:tc>
          <w:tcPr>
            <w:tcW w:w="1805" w:type="dxa"/>
            <w:shd w:val="clear" w:color="auto" w:fill="BFBFBF" w:themeFill="background1" w:themeFillShade="BF"/>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NO. DE PLAZA</w:t>
            </w:r>
          </w:p>
        </w:tc>
        <w:tc>
          <w:tcPr>
            <w:tcW w:w="1790" w:type="dxa"/>
            <w:shd w:val="clear" w:color="auto" w:fill="BFBFBF" w:themeFill="background1" w:themeFillShade="BF"/>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PLAZAS SIN SUFICIENCIA</w:t>
            </w:r>
          </w:p>
        </w:tc>
      </w:tr>
      <w:tr w:rsidR="00AF17E3" w:rsidRPr="00714DD3" w:rsidTr="00EA63CF">
        <w:trPr>
          <w:trHeight w:val="220"/>
          <w:tblCellSpacing w:w="15" w:type="dxa"/>
        </w:trPr>
        <w:tc>
          <w:tcPr>
            <w:tcW w:w="5031" w:type="dxa"/>
            <w:shd w:val="clear" w:color="auto" w:fill="D9D9D9" w:themeFill="background1" w:themeFillShade="D9"/>
            <w:vAlign w:val="center"/>
            <w:hideMark/>
          </w:tcPr>
          <w:p w:rsidR="00AF17E3" w:rsidRPr="00714DD3" w:rsidRDefault="00AF17E3" w:rsidP="00014C37">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MANDOS SUPERIORES Y MEDIOS</w:t>
            </w:r>
          </w:p>
        </w:tc>
        <w:tc>
          <w:tcPr>
            <w:tcW w:w="1805" w:type="dxa"/>
            <w:shd w:val="clear" w:color="auto" w:fill="D9D9D9" w:themeFill="background1" w:themeFillShade="D9"/>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14</w:t>
            </w:r>
          </w:p>
        </w:tc>
        <w:tc>
          <w:tcPr>
            <w:tcW w:w="1790" w:type="dxa"/>
            <w:shd w:val="clear" w:color="auto" w:fill="D9D9D9" w:themeFill="background1" w:themeFillShade="D9"/>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w:t>
            </w:r>
          </w:p>
        </w:tc>
      </w:tr>
      <w:tr w:rsidR="00AF17E3" w:rsidRPr="00714DD3" w:rsidTr="00EA63CF">
        <w:trPr>
          <w:trHeight w:val="229"/>
          <w:tblCellSpacing w:w="15" w:type="dxa"/>
        </w:trPr>
        <w:tc>
          <w:tcPr>
            <w:tcW w:w="5031" w:type="dxa"/>
            <w:vAlign w:val="center"/>
            <w:hideMark/>
          </w:tcPr>
          <w:p w:rsidR="00AF17E3" w:rsidRPr="00714DD3" w:rsidRDefault="00AF17E3" w:rsidP="00014C37">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DIRECTOR DE ÁREA</w:t>
            </w:r>
          </w:p>
        </w:tc>
        <w:tc>
          <w:tcPr>
            <w:tcW w:w="1805"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4</w:t>
            </w:r>
          </w:p>
        </w:tc>
        <w:tc>
          <w:tcPr>
            <w:tcW w:w="1790"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w:t>
            </w:r>
          </w:p>
        </w:tc>
      </w:tr>
      <w:tr w:rsidR="00AF17E3" w:rsidRPr="00714DD3" w:rsidTr="00EA63CF">
        <w:trPr>
          <w:trHeight w:val="229"/>
          <w:tblCellSpacing w:w="15" w:type="dxa"/>
        </w:trPr>
        <w:tc>
          <w:tcPr>
            <w:tcW w:w="5031" w:type="dxa"/>
            <w:vAlign w:val="center"/>
            <w:hideMark/>
          </w:tcPr>
          <w:p w:rsidR="00AF17E3" w:rsidRPr="00714DD3" w:rsidRDefault="00AF17E3" w:rsidP="00014C37">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JEFE DE PARTAMENTO</w:t>
            </w:r>
          </w:p>
        </w:tc>
        <w:tc>
          <w:tcPr>
            <w:tcW w:w="1805"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9</w:t>
            </w:r>
          </w:p>
        </w:tc>
        <w:tc>
          <w:tcPr>
            <w:tcW w:w="1790"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p>
        </w:tc>
      </w:tr>
      <w:tr w:rsidR="00AF17E3" w:rsidRPr="00714DD3" w:rsidTr="00EA63CF">
        <w:trPr>
          <w:trHeight w:val="220"/>
          <w:tblCellSpacing w:w="15" w:type="dxa"/>
        </w:trPr>
        <w:tc>
          <w:tcPr>
            <w:tcW w:w="5031" w:type="dxa"/>
            <w:vAlign w:val="center"/>
            <w:hideMark/>
          </w:tcPr>
          <w:p w:rsidR="00AF17E3" w:rsidRPr="00714DD3" w:rsidRDefault="00AF17E3" w:rsidP="00014C37">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RECTOR</w:t>
            </w:r>
          </w:p>
        </w:tc>
        <w:tc>
          <w:tcPr>
            <w:tcW w:w="1805"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w:t>
            </w:r>
          </w:p>
        </w:tc>
        <w:tc>
          <w:tcPr>
            <w:tcW w:w="1790"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p>
        </w:tc>
      </w:tr>
      <w:tr w:rsidR="00AF17E3" w:rsidRPr="00714DD3" w:rsidTr="00EA63CF">
        <w:trPr>
          <w:trHeight w:val="229"/>
          <w:tblCellSpacing w:w="15" w:type="dxa"/>
        </w:trPr>
        <w:tc>
          <w:tcPr>
            <w:tcW w:w="5031" w:type="dxa"/>
            <w:shd w:val="clear" w:color="auto" w:fill="D9D9D9" w:themeFill="background1" w:themeFillShade="D9"/>
            <w:vAlign w:val="center"/>
            <w:hideMark/>
          </w:tcPr>
          <w:p w:rsidR="00AF17E3" w:rsidRPr="00714DD3" w:rsidRDefault="00AF17E3" w:rsidP="00014C37">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PERSONAL ACADÉMICO</w:t>
            </w:r>
          </w:p>
        </w:tc>
        <w:tc>
          <w:tcPr>
            <w:tcW w:w="1805" w:type="dxa"/>
            <w:shd w:val="clear" w:color="auto" w:fill="D9D9D9" w:themeFill="background1" w:themeFillShade="D9"/>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31</w:t>
            </w:r>
          </w:p>
        </w:tc>
        <w:tc>
          <w:tcPr>
            <w:tcW w:w="1790" w:type="dxa"/>
            <w:shd w:val="clear" w:color="auto" w:fill="D9D9D9" w:themeFill="background1" w:themeFillShade="D9"/>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w:t>
            </w:r>
          </w:p>
        </w:tc>
      </w:tr>
      <w:tr w:rsidR="00AF17E3" w:rsidRPr="00714DD3" w:rsidTr="00EA63CF">
        <w:trPr>
          <w:trHeight w:val="229"/>
          <w:tblCellSpacing w:w="15" w:type="dxa"/>
        </w:trPr>
        <w:tc>
          <w:tcPr>
            <w:tcW w:w="5031" w:type="dxa"/>
            <w:vAlign w:val="center"/>
            <w:hideMark/>
          </w:tcPr>
          <w:p w:rsidR="00AF17E3" w:rsidRPr="00714DD3" w:rsidRDefault="00AF17E3" w:rsidP="00014C37">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PROFESOR DE ASIGNATURA</w:t>
            </w:r>
          </w:p>
        </w:tc>
        <w:tc>
          <w:tcPr>
            <w:tcW w:w="1805"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1181HSM</w:t>
            </w:r>
          </w:p>
        </w:tc>
        <w:tc>
          <w:tcPr>
            <w:tcW w:w="1790"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p>
        </w:tc>
      </w:tr>
      <w:tr w:rsidR="00AF17E3" w:rsidRPr="00714DD3" w:rsidTr="00EA63CF">
        <w:trPr>
          <w:trHeight w:val="441"/>
          <w:tblCellSpacing w:w="15" w:type="dxa"/>
        </w:trPr>
        <w:tc>
          <w:tcPr>
            <w:tcW w:w="5031" w:type="dxa"/>
            <w:vAlign w:val="center"/>
          </w:tcPr>
          <w:p w:rsidR="00AF17E3" w:rsidRPr="00714DD3" w:rsidRDefault="00AF17E3" w:rsidP="00014C37">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lastRenderedPageBreak/>
              <w:t>PROFESOR DE TIEMPO COMPLETO ASOCIADO “A”</w:t>
            </w:r>
          </w:p>
        </w:tc>
        <w:tc>
          <w:tcPr>
            <w:tcW w:w="1805" w:type="dxa"/>
            <w:vAlign w:val="center"/>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3</w:t>
            </w:r>
          </w:p>
        </w:tc>
        <w:tc>
          <w:tcPr>
            <w:tcW w:w="1790" w:type="dxa"/>
            <w:vAlign w:val="center"/>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p>
        </w:tc>
      </w:tr>
      <w:tr w:rsidR="00AF17E3" w:rsidRPr="00714DD3" w:rsidTr="00EA63CF">
        <w:trPr>
          <w:trHeight w:val="451"/>
          <w:tblCellSpacing w:w="15" w:type="dxa"/>
        </w:trPr>
        <w:tc>
          <w:tcPr>
            <w:tcW w:w="5031" w:type="dxa"/>
            <w:vAlign w:val="center"/>
            <w:hideMark/>
          </w:tcPr>
          <w:p w:rsidR="00AF17E3" w:rsidRPr="00714DD3" w:rsidRDefault="00AF17E3" w:rsidP="00AF17E3">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PROFESOR DE TIEMPO COMPLETO ASOCIADO “C”</w:t>
            </w:r>
          </w:p>
        </w:tc>
        <w:tc>
          <w:tcPr>
            <w:tcW w:w="1805"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28</w:t>
            </w:r>
          </w:p>
        </w:tc>
        <w:tc>
          <w:tcPr>
            <w:tcW w:w="1790" w:type="dxa"/>
            <w:vAlign w:val="center"/>
            <w:hideMark/>
          </w:tcPr>
          <w:p w:rsidR="00AF17E3" w:rsidRPr="00714DD3" w:rsidRDefault="00AF17E3" w:rsidP="00014C37">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w:t>
            </w:r>
          </w:p>
        </w:tc>
      </w:tr>
      <w:tr w:rsidR="00AF17E3" w:rsidRPr="00714DD3" w:rsidTr="00EA63CF">
        <w:trPr>
          <w:trHeight w:val="229"/>
          <w:tblCellSpacing w:w="15" w:type="dxa"/>
        </w:trPr>
        <w:tc>
          <w:tcPr>
            <w:tcW w:w="5031" w:type="dxa"/>
            <w:shd w:val="clear" w:color="auto" w:fill="D9D9D9" w:themeFill="background1" w:themeFillShade="D9"/>
            <w:vAlign w:val="center"/>
            <w:hideMark/>
          </w:tcPr>
          <w:p w:rsidR="00AF17E3" w:rsidRPr="00714DD3" w:rsidRDefault="00AF17E3"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ADMINISTRATIVO Y SECRETARIAL</w:t>
            </w:r>
          </w:p>
        </w:tc>
        <w:tc>
          <w:tcPr>
            <w:tcW w:w="1805" w:type="dxa"/>
            <w:shd w:val="clear" w:color="auto" w:fill="D9D9D9" w:themeFill="background1" w:themeFillShade="D9"/>
            <w:vAlign w:val="center"/>
            <w:hideMark/>
          </w:tcPr>
          <w:p w:rsidR="00AF17E3" w:rsidRPr="00714DD3" w:rsidRDefault="00AF17E3" w:rsidP="00AF17E3">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39</w:t>
            </w:r>
          </w:p>
        </w:tc>
        <w:tc>
          <w:tcPr>
            <w:tcW w:w="1790" w:type="dxa"/>
            <w:shd w:val="clear" w:color="auto" w:fill="D9D9D9" w:themeFill="background1" w:themeFillShade="D9"/>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w:t>
            </w:r>
          </w:p>
        </w:tc>
      </w:tr>
      <w:tr w:rsidR="00AF17E3" w:rsidRPr="00714DD3" w:rsidTr="00EA63CF">
        <w:trPr>
          <w:trHeight w:val="220"/>
          <w:tblCellSpacing w:w="15" w:type="dxa"/>
        </w:trPr>
        <w:tc>
          <w:tcPr>
            <w:tcW w:w="5031" w:type="dxa"/>
            <w:vAlign w:val="center"/>
            <w:hideMark/>
          </w:tcPr>
          <w:p w:rsidR="00AF17E3" w:rsidRPr="00714DD3" w:rsidRDefault="00AF17E3"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COORDINADOR</w:t>
            </w:r>
          </w:p>
        </w:tc>
        <w:tc>
          <w:tcPr>
            <w:tcW w:w="1805"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12</w:t>
            </w:r>
          </w:p>
        </w:tc>
        <w:tc>
          <w:tcPr>
            <w:tcW w:w="1790"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w:t>
            </w:r>
          </w:p>
        </w:tc>
      </w:tr>
      <w:tr w:rsidR="00AF17E3" w:rsidRPr="00714DD3" w:rsidTr="00EA63CF">
        <w:trPr>
          <w:trHeight w:val="229"/>
          <w:tblCellSpacing w:w="15" w:type="dxa"/>
        </w:trPr>
        <w:tc>
          <w:tcPr>
            <w:tcW w:w="5031" w:type="dxa"/>
            <w:vAlign w:val="center"/>
            <w:hideMark/>
          </w:tcPr>
          <w:p w:rsidR="00AF17E3" w:rsidRPr="00714DD3" w:rsidRDefault="00AF17E3"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ENFERMERA</w:t>
            </w:r>
          </w:p>
        </w:tc>
        <w:tc>
          <w:tcPr>
            <w:tcW w:w="1805"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w:t>
            </w:r>
          </w:p>
        </w:tc>
        <w:tc>
          <w:tcPr>
            <w:tcW w:w="1790"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p>
        </w:tc>
      </w:tr>
      <w:tr w:rsidR="00AF17E3" w:rsidRPr="00714DD3" w:rsidTr="00EA63CF">
        <w:trPr>
          <w:trHeight w:val="229"/>
          <w:tblCellSpacing w:w="15" w:type="dxa"/>
        </w:trPr>
        <w:tc>
          <w:tcPr>
            <w:tcW w:w="5031" w:type="dxa"/>
            <w:vAlign w:val="center"/>
            <w:hideMark/>
          </w:tcPr>
          <w:p w:rsidR="00AF17E3" w:rsidRPr="00714DD3" w:rsidRDefault="00AF17E3"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JEFE DE OFICINA</w:t>
            </w:r>
          </w:p>
        </w:tc>
        <w:tc>
          <w:tcPr>
            <w:tcW w:w="1805"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22</w:t>
            </w:r>
          </w:p>
        </w:tc>
        <w:tc>
          <w:tcPr>
            <w:tcW w:w="1790"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p>
        </w:tc>
      </w:tr>
      <w:tr w:rsidR="00AF17E3" w:rsidRPr="00714DD3" w:rsidTr="00EA63CF">
        <w:trPr>
          <w:trHeight w:val="220"/>
          <w:tblCellSpacing w:w="15" w:type="dxa"/>
        </w:trPr>
        <w:tc>
          <w:tcPr>
            <w:tcW w:w="5031" w:type="dxa"/>
            <w:vAlign w:val="center"/>
            <w:hideMark/>
          </w:tcPr>
          <w:p w:rsidR="00AF17E3" w:rsidRPr="00714DD3" w:rsidRDefault="00AF17E3"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TÉCNICO BIBLIOTECARIO</w:t>
            </w:r>
          </w:p>
        </w:tc>
        <w:tc>
          <w:tcPr>
            <w:tcW w:w="1805"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3</w:t>
            </w:r>
          </w:p>
        </w:tc>
        <w:tc>
          <w:tcPr>
            <w:tcW w:w="1790"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p>
        </w:tc>
      </w:tr>
      <w:tr w:rsidR="00AF17E3" w:rsidRPr="00714DD3" w:rsidTr="00EA63CF">
        <w:trPr>
          <w:trHeight w:val="451"/>
          <w:tblCellSpacing w:w="15" w:type="dxa"/>
        </w:trPr>
        <w:tc>
          <w:tcPr>
            <w:tcW w:w="5031" w:type="dxa"/>
            <w:vAlign w:val="center"/>
            <w:hideMark/>
          </w:tcPr>
          <w:p w:rsidR="00AF17E3" w:rsidRPr="00714DD3" w:rsidRDefault="00AF17E3" w:rsidP="00F66351">
            <w:pPr>
              <w:spacing w:after="0" w:line="240" w:lineRule="auto"/>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TÉCNICO ESPECIALIZADO EN MANTENIMIENTO</w:t>
            </w:r>
          </w:p>
        </w:tc>
        <w:tc>
          <w:tcPr>
            <w:tcW w:w="1805"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r w:rsidRPr="00714DD3">
              <w:rPr>
                <w:rFonts w:ascii="Arial" w:eastAsia="Times New Roman" w:hAnsi="Arial" w:cs="Arial"/>
                <w:color w:val="000000"/>
                <w:sz w:val="20"/>
                <w:szCs w:val="20"/>
                <w:lang w:eastAsia="es-MX"/>
              </w:rPr>
              <w:t>1</w:t>
            </w:r>
          </w:p>
        </w:tc>
        <w:tc>
          <w:tcPr>
            <w:tcW w:w="1790" w:type="dxa"/>
            <w:vAlign w:val="center"/>
            <w:hideMark/>
          </w:tcPr>
          <w:p w:rsidR="00AF17E3" w:rsidRPr="00714DD3" w:rsidRDefault="00AF17E3" w:rsidP="00F66351">
            <w:pPr>
              <w:spacing w:after="0" w:line="240" w:lineRule="auto"/>
              <w:jc w:val="center"/>
              <w:rPr>
                <w:rFonts w:ascii="Arial" w:eastAsia="Times New Roman" w:hAnsi="Arial" w:cs="Arial"/>
                <w:color w:val="000000"/>
                <w:sz w:val="20"/>
                <w:szCs w:val="20"/>
                <w:lang w:eastAsia="es-MX"/>
              </w:rPr>
            </w:pPr>
          </w:p>
        </w:tc>
      </w:tr>
      <w:tr w:rsidR="00AF17E3" w:rsidRPr="00714DD3" w:rsidTr="00EA63CF">
        <w:trPr>
          <w:trHeight w:val="220"/>
          <w:tblCellSpacing w:w="15" w:type="dxa"/>
        </w:trPr>
        <w:tc>
          <w:tcPr>
            <w:tcW w:w="5031" w:type="dxa"/>
            <w:shd w:val="clear" w:color="auto" w:fill="7F7F7F" w:themeFill="text1" w:themeFillTint="80"/>
            <w:vAlign w:val="center"/>
            <w:hideMark/>
          </w:tcPr>
          <w:p w:rsidR="00AF17E3" w:rsidRPr="00714DD3" w:rsidRDefault="00AF17E3" w:rsidP="00F66351">
            <w:pPr>
              <w:spacing w:after="0" w:line="240" w:lineRule="auto"/>
              <w:rPr>
                <w:rFonts w:ascii="Arial" w:eastAsia="Times New Roman" w:hAnsi="Arial" w:cs="Arial"/>
                <w:b/>
                <w:color w:val="FFFFFF" w:themeColor="background1"/>
                <w:sz w:val="20"/>
                <w:szCs w:val="20"/>
                <w:lang w:eastAsia="es-MX"/>
              </w:rPr>
            </w:pPr>
            <w:r w:rsidRPr="00714DD3">
              <w:rPr>
                <w:rFonts w:ascii="Arial" w:eastAsia="Times New Roman" w:hAnsi="Arial" w:cs="Arial"/>
                <w:b/>
                <w:color w:val="FFFFFF" w:themeColor="background1"/>
                <w:sz w:val="20"/>
                <w:szCs w:val="20"/>
                <w:lang w:eastAsia="es-MX"/>
              </w:rPr>
              <w:t>TOTAL GENERAL</w:t>
            </w:r>
          </w:p>
        </w:tc>
        <w:tc>
          <w:tcPr>
            <w:tcW w:w="1805" w:type="dxa"/>
            <w:shd w:val="clear" w:color="auto" w:fill="7F7F7F" w:themeFill="text1" w:themeFillTint="80"/>
            <w:vAlign w:val="center"/>
            <w:hideMark/>
          </w:tcPr>
          <w:p w:rsidR="00AF17E3" w:rsidRPr="00714DD3" w:rsidRDefault="00AF17E3" w:rsidP="00F66351">
            <w:pPr>
              <w:spacing w:after="0" w:line="240" w:lineRule="auto"/>
              <w:jc w:val="center"/>
              <w:rPr>
                <w:rFonts w:ascii="Arial" w:eastAsia="Times New Roman" w:hAnsi="Arial" w:cs="Arial"/>
                <w:b/>
                <w:color w:val="FFFFFF" w:themeColor="background1"/>
                <w:sz w:val="20"/>
                <w:szCs w:val="20"/>
                <w:lang w:eastAsia="es-MX"/>
              </w:rPr>
            </w:pPr>
            <w:r w:rsidRPr="00714DD3">
              <w:rPr>
                <w:rFonts w:ascii="Arial" w:eastAsia="Times New Roman" w:hAnsi="Arial" w:cs="Arial"/>
                <w:b/>
                <w:color w:val="FFFFFF" w:themeColor="background1"/>
                <w:sz w:val="20"/>
                <w:szCs w:val="20"/>
                <w:lang w:eastAsia="es-MX"/>
              </w:rPr>
              <w:t>83</w:t>
            </w:r>
          </w:p>
        </w:tc>
        <w:tc>
          <w:tcPr>
            <w:tcW w:w="1790" w:type="dxa"/>
            <w:shd w:val="clear" w:color="auto" w:fill="7F7F7F" w:themeFill="text1" w:themeFillTint="80"/>
            <w:vAlign w:val="center"/>
            <w:hideMark/>
          </w:tcPr>
          <w:p w:rsidR="00AF17E3" w:rsidRPr="00714DD3" w:rsidRDefault="00AF17E3" w:rsidP="00F66351">
            <w:pPr>
              <w:spacing w:after="0" w:line="240" w:lineRule="auto"/>
              <w:jc w:val="center"/>
              <w:rPr>
                <w:rFonts w:ascii="Arial" w:eastAsia="Times New Roman" w:hAnsi="Arial" w:cs="Arial"/>
                <w:b/>
                <w:color w:val="FFFFFF" w:themeColor="background1"/>
                <w:sz w:val="20"/>
                <w:szCs w:val="20"/>
                <w:lang w:eastAsia="es-MX"/>
              </w:rPr>
            </w:pPr>
            <w:r w:rsidRPr="00714DD3">
              <w:rPr>
                <w:rFonts w:ascii="Arial" w:eastAsia="Times New Roman" w:hAnsi="Arial" w:cs="Arial"/>
                <w:b/>
                <w:color w:val="FFFFFF" w:themeColor="background1"/>
                <w:sz w:val="20"/>
                <w:szCs w:val="20"/>
                <w:lang w:eastAsia="es-MX"/>
              </w:rPr>
              <w:t>4</w:t>
            </w:r>
          </w:p>
        </w:tc>
      </w:tr>
    </w:tbl>
    <w:p w:rsidR="00F66351" w:rsidRPr="00714DD3" w:rsidRDefault="00F66351" w:rsidP="00EA63CF">
      <w:pPr>
        <w:pBdr>
          <w:top w:val="nil"/>
          <w:left w:val="nil"/>
          <w:bottom w:val="nil"/>
          <w:right w:val="nil"/>
          <w:between w:val="nil"/>
        </w:pBdr>
        <w:tabs>
          <w:tab w:val="left" w:pos="2805"/>
        </w:tabs>
        <w:spacing w:after="120" w:line="250" w:lineRule="auto"/>
        <w:jc w:val="both"/>
        <w:rPr>
          <w:rFonts w:ascii="Arial" w:eastAsia="Arial" w:hAnsi="Arial" w:cs="Arial"/>
          <w:sz w:val="20"/>
          <w:szCs w:val="20"/>
        </w:rPr>
      </w:pPr>
    </w:p>
    <w:p w:rsidR="00F66351" w:rsidRDefault="00F66351" w:rsidP="0018511F">
      <w:pPr>
        <w:spacing w:after="120" w:line="250" w:lineRule="auto"/>
        <w:jc w:val="both"/>
        <w:rPr>
          <w:rFonts w:ascii="Century Gothic" w:eastAsia="Arial" w:hAnsi="Century Gothic" w:cs="Arial"/>
        </w:rPr>
      </w:pPr>
      <w:r w:rsidRPr="009B3DE1">
        <w:rPr>
          <w:rFonts w:ascii="Century Gothic" w:eastAsia="Arial" w:hAnsi="Century Gothic" w:cs="Arial"/>
        </w:rPr>
        <w:t xml:space="preserve">Punto seguido el Mtro. Alfonso Pompa Padilla Secretario de Innovación, Ciencia y Tecnología del Estado de Jalisco y Presidente del Consejo Directivo de la Universidad menciona a los presentes si están de acuerdo con </w:t>
      </w:r>
      <w:r w:rsidR="00AF17E3">
        <w:rPr>
          <w:rFonts w:ascii="Century Gothic" w:eastAsia="Arial" w:hAnsi="Century Gothic" w:cs="Arial"/>
        </w:rPr>
        <w:t>la distribución del</w:t>
      </w:r>
      <w:r w:rsidRPr="009B3DE1">
        <w:rPr>
          <w:rFonts w:ascii="Century Gothic" w:eastAsia="Arial" w:hAnsi="Century Gothic" w:cs="Arial"/>
        </w:rPr>
        <w:t xml:space="preserve"> </w:t>
      </w:r>
      <w:r w:rsidR="00AF17E3" w:rsidRPr="00AF17E3">
        <w:rPr>
          <w:rFonts w:ascii="Century Gothic" w:eastAsia="Arial" w:hAnsi="Century Gothic" w:cs="Arial"/>
        </w:rPr>
        <w:t>presupuesto de ingresos y egresos, estructura orgánica, plantilla de personal y Matriz de Indicadores de Resultados (MIR) del 2023</w:t>
      </w:r>
      <w:r w:rsidRPr="009B3DE1">
        <w:rPr>
          <w:rFonts w:ascii="Century Gothic" w:eastAsia="Arial" w:hAnsi="Century Gothic" w:cs="Arial"/>
        </w:rPr>
        <w:t xml:space="preserve"> y al no haber comentario alguno, puso a consideración de los asistentes la aprobación, siendo aprobado por unanimidad.</w:t>
      </w:r>
    </w:p>
    <w:p w:rsidR="00F66351" w:rsidRPr="00F66351" w:rsidRDefault="00F66351" w:rsidP="00F66351">
      <w:pPr>
        <w:pStyle w:val="Prrafodelista"/>
        <w:numPr>
          <w:ilvl w:val="0"/>
          <w:numId w:val="13"/>
        </w:numPr>
        <w:ind w:left="851"/>
        <w:rPr>
          <w:rFonts w:ascii="Century Gothic" w:hAnsi="Century Gothic"/>
          <w:b/>
          <w:color w:val="000000"/>
          <w:sz w:val="22"/>
          <w:szCs w:val="22"/>
        </w:rPr>
      </w:pPr>
      <w:r w:rsidRPr="00F66351">
        <w:rPr>
          <w:rFonts w:ascii="Century Gothic" w:hAnsi="Century Gothic"/>
          <w:b/>
          <w:color w:val="000000"/>
          <w:sz w:val="22"/>
          <w:szCs w:val="22"/>
        </w:rPr>
        <w:t>Presentación y Aprobación del Programa Anual de Adquisiciones 2023 y sus Políticas y Lineamientos para la Adquisición, Enajenación, Arrendamiento de Bienes, Contratación de Servicios y Manejo de Almacenes (POLINES 2023).</w:t>
      </w:r>
    </w:p>
    <w:p w:rsidR="00F66351" w:rsidRDefault="00F66351" w:rsidP="00F66351">
      <w:pPr>
        <w:pBdr>
          <w:top w:val="nil"/>
          <w:left w:val="nil"/>
          <w:bottom w:val="nil"/>
          <w:right w:val="nil"/>
          <w:between w:val="nil"/>
        </w:pBdr>
        <w:tabs>
          <w:tab w:val="left" w:pos="2805"/>
        </w:tabs>
        <w:spacing w:after="120" w:line="250" w:lineRule="auto"/>
        <w:rPr>
          <w:rFonts w:ascii="Century Gothic" w:eastAsia="Arial" w:hAnsi="Century Gothic" w:cs="Arial"/>
        </w:rPr>
      </w:pPr>
      <w:r>
        <w:rPr>
          <w:rFonts w:ascii="Century Gothic" w:eastAsia="Arial" w:hAnsi="Century Gothic" w:cs="Arial"/>
        </w:rPr>
        <w:t xml:space="preserve">  </w:t>
      </w:r>
    </w:p>
    <w:p w:rsidR="00F66351" w:rsidRDefault="00F66351" w:rsidP="00F66351">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994D4C">
        <w:rPr>
          <w:rFonts w:ascii="Century Gothic" w:hAnsi="Century Gothic"/>
          <w:lang w:val="es-ES"/>
        </w:rPr>
        <w:t xml:space="preserve">En seguimiento a la orden del día El Dr. Efrén Martínez Beas </w:t>
      </w:r>
      <w:r w:rsidRPr="00994D4C">
        <w:rPr>
          <w:rFonts w:ascii="Century Gothic" w:eastAsia="Arial" w:hAnsi="Century Gothic" w:cs="Arial"/>
        </w:rPr>
        <w:t>Rector Sustituto de la Universidad presenta y pone a consideración de los asistentes el Programa Anual de Adquisiciones</w:t>
      </w:r>
      <w:r w:rsidR="00AF17E3">
        <w:rPr>
          <w:rFonts w:ascii="Century Gothic" w:eastAsia="Arial" w:hAnsi="Century Gothic" w:cs="Arial"/>
        </w:rPr>
        <w:t xml:space="preserve"> por la cantidad de </w:t>
      </w:r>
      <w:r w:rsidR="00AF17E3" w:rsidRPr="00AF17E3">
        <w:rPr>
          <w:rFonts w:ascii="Century Gothic" w:eastAsia="Arial" w:hAnsi="Century Gothic" w:cs="Arial"/>
        </w:rPr>
        <w:t>$10,210,313</w:t>
      </w:r>
      <w:r w:rsidR="00AF17E3">
        <w:rPr>
          <w:rFonts w:ascii="Century Gothic" w:eastAsia="Arial" w:hAnsi="Century Gothic" w:cs="Arial"/>
        </w:rPr>
        <w:t xml:space="preserve"> (diez millones doscientos diez mil trescientos trece 00/100 m.n)</w:t>
      </w:r>
      <w:r w:rsidRPr="00994D4C">
        <w:rPr>
          <w:rFonts w:ascii="Century Gothic" w:eastAsia="Arial" w:hAnsi="Century Gothic" w:cs="Arial"/>
        </w:rPr>
        <w:t xml:space="preserve"> y muestra las Políticas y Lineamientos para la Adquisición, Enajenación, Arrendamiento de Bienes, Contratación de Servicios y Manejo de Almacenes:</w:t>
      </w:r>
    </w:p>
    <w:p w:rsidR="00F66351" w:rsidRDefault="00F66351" w:rsidP="00F66351">
      <w:pPr>
        <w:pBdr>
          <w:top w:val="nil"/>
          <w:left w:val="nil"/>
          <w:bottom w:val="nil"/>
          <w:right w:val="nil"/>
          <w:between w:val="nil"/>
        </w:pBdr>
        <w:tabs>
          <w:tab w:val="left" w:pos="2805"/>
        </w:tabs>
        <w:spacing w:after="0" w:line="250" w:lineRule="auto"/>
        <w:jc w:val="both"/>
        <w:rPr>
          <w:rFonts w:ascii="Century Gothic" w:eastAsia="Arial" w:hAnsi="Century Gothic" w:cs="Arial"/>
        </w:rPr>
      </w:pPr>
      <w:r w:rsidRPr="00AF17E3">
        <w:rPr>
          <w:rFonts w:ascii="Century Gothic" w:eastAsia="Arial" w:hAnsi="Century Gothic" w:cs="Arial"/>
        </w:rPr>
        <w:t>Programa Anual de Adquisiciones</w:t>
      </w:r>
    </w:p>
    <w:p w:rsidR="00714DD3" w:rsidRPr="00AF17E3" w:rsidRDefault="00714DD3" w:rsidP="00F66351">
      <w:pPr>
        <w:pBdr>
          <w:top w:val="nil"/>
          <w:left w:val="nil"/>
          <w:bottom w:val="nil"/>
          <w:right w:val="nil"/>
          <w:between w:val="nil"/>
        </w:pBdr>
        <w:tabs>
          <w:tab w:val="left" w:pos="2805"/>
        </w:tabs>
        <w:spacing w:after="0" w:line="250" w:lineRule="auto"/>
        <w:jc w:val="both"/>
        <w:rPr>
          <w:rFonts w:ascii="Century Gothic" w:eastAsia="Arial" w:hAnsi="Century Gothic" w:cs="Aria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1"/>
        <w:gridCol w:w="894"/>
        <w:gridCol w:w="514"/>
        <w:gridCol w:w="514"/>
        <w:gridCol w:w="614"/>
        <w:gridCol w:w="514"/>
        <w:gridCol w:w="514"/>
        <w:gridCol w:w="514"/>
        <w:gridCol w:w="514"/>
        <w:gridCol w:w="614"/>
        <w:gridCol w:w="514"/>
        <w:gridCol w:w="514"/>
        <w:gridCol w:w="514"/>
        <w:gridCol w:w="529"/>
      </w:tblGrid>
      <w:tr w:rsidR="00F66351" w:rsidRPr="00F66351" w:rsidTr="00F66351">
        <w:trPr>
          <w:tblCellSpacing w:w="15" w:type="dxa"/>
        </w:trPr>
        <w:tc>
          <w:tcPr>
            <w:tcW w:w="0" w:type="auto"/>
            <w:vMerge w:val="restart"/>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6"/>
                <w:szCs w:val="24"/>
                <w:lang w:eastAsia="es-MX"/>
              </w:rPr>
            </w:pPr>
            <w:r w:rsidRPr="00F66351">
              <w:rPr>
                <w:rFonts w:ascii="Arial" w:eastAsia="Times New Roman" w:hAnsi="Arial" w:cs="Arial"/>
                <w:color w:val="000000"/>
                <w:sz w:val="16"/>
                <w:szCs w:val="24"/>
                <w:lang w:eastAsia="es-MX"/>
              </w:rPr>
              <w:t>NOMBRE DE LA PARTIDA</w:t>
            </w:r>
          </w:p>
        </w:tc>
        <w:tc>
          <w:tcPr>
            <w:tcW w:w="0" w:type="auto"/>
            <w:vMerge w:val="restart"/>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6"/>
                <w:szCs w:val="24"/>
                <w:lang w:eastAsia="es-MX"/>
              </w:rPr>
            </w:pPr>
            <w:r w:rsidRPr="00F66351">
              <w:rPr>
                <w:rFonts w:ascii="Arial" w:eastAsia="Times New Roman" w:hAnsi="Arial" w:cs="Arial"/>
                <w:color w:val="000000"/>
                <w:sz w:val="16"/>
                <w:szCs w:val="24"/>
                <w:lang w:eastAsia="es-MX"/>
              </w:rPr>
              <w:t>IMPORTE ANUAL</w:t>
            </w:r>
          </w:p>
        </w:tc>
        <w:tc>
          <w:tcPr>
            <w:tcW w:w="0" w:type="auto"/>
            <w:gridSpan w:val="12"/>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Calendario</w:t>
            </w:r>
          </w:p>
        </w:tc>
      </w:tr>
      <w:tr w:rsidR="00F66351" w:rsidRPr="00F66351" w:rsidTr="00F66351">
        <w:trPr>
          <w:tblCellSpacing w:w="15" w:type="dxa"/>
        </w:trPr>
        <w:tc>
          <w:tcPr>
            <w:tcW w:w="0" w:type="auto"/>
            <w:vMerge/>
            <w:shd w:val="clear" w:color="auto" w:fill="BFBFBF" w:themeFill="background1" w:themeFillShade="BF"/>
            <w:vAlign w:val="center"/>
            <w:hideMark/>
          </w:tcPr>
          <w:p w:rsidR="00F66351" w:rsidRPr="00F66351" w:rsidRDefault="00F66351" w:rsidP="00F66351">
            <w:pPr>
              <w:spacing w:after="0" w:line="240" w:lineRule="auto"/>
              <w:rPr>
                <w:rFonts w:ascii="Arial" w:eastAsia="Times New Roman" w:hAnsi="Arial" w:cs="Arial"/>
                <w:color w:val="000000"/>
                <w:sz w:val="18"/>
                <w:szCs w:val="24"/>
                <w:lang w:eastAsia="es-MX"/>
              </w:rPr>
            </w:pPr>
          </w:p>
        </w:tc>
        <w:tc>
          <w:tcPr>
            <w:tcW w:w="0" w:type="auto"/>
            <w:vMerge/>
            <w:shd w:val="clear" w:color="auto" w:fill="BFBFBF" w:themeFill="background1" w:themeFillShade="BF"/>
            <w:vAlign w:val="center"/>
            <w:hideMark/>
          </w:tcPr>
          <w:p w:rsidR="00F66351" w:rsidRPr="00F66351" w:rsidRDefault="00F66351" w:rsidP="00F66351">
            <w:pPr>
              <w:spacing w:after="0" w:line="240" w:lineRule="auto"/>
              <w:rPr>
                <w:rFonts w:ascii="Arial" w:eastAsia="Times New Roman" w:hAnsi="Arial" w:cs="Arial"/>
                <w:color w:val="000000"/>
                <w:sz w:val="18"/>
                <w:szCs w:val="24"/>
                <w:lang w:eastAsia="es-MX"/>
              </w:rPr>
            </w:pP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Ene</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Feb</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Mzo</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Abr</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Myo</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Jun</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Jul</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Ago</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Sep</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Oct</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Nov</w:t>
            </w:r>
          </w:p>
        </w:tc>
        <w:tc>
          <w:tcPr>
            <w:tcW w:w="0" w:type="auto"/>
            <w:shd w:val="clear" w:color="auto" w:fill="BFBFBF" w:themeFill="background1" w:themeFillShade="BF"/>
            <w:vAlign w:val="center"/>
            <w:hideMark/>
          </w:tcPr>
          <w:p w:rsidR="00F66351" w:rsidRPr="00F66351" w:rsidRDefault="00F66351" w:rsidP="00F66351">
            <w:pPr>
              <w:spacing w:after="0" w:line="240" w:lineRule="auto"/>
              <w:jc w:val="center"/>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Dic</w:t>
            </w:r>
          </w:p>
        </w:tc>
      </w:tr>
      <w:tr w:rsidR="00F66351" w:rsidRPr="00F66351" w:rsidTr="00F66351">
        <w:trPr>
          <w:tblCellSpacing w:w="15" w:type="dxa"/>
        </w:trPr>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Capítulo 2000 Materiales y Suministros</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$1,582,000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28,333</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90,515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54,015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65,515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186,515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250,015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84,015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339,015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254,015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133,015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49,015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48,015</w:t>
            </w:r>
          </w:p>
        </w:tc>
      </w:tr>
      <w:tr w:rsidR="00F66351" w:rsidRPr="00F66351" w:rsidTr="00F66351">
        <w:trPr>
          <w:tblCellSpacing w:w="15" w:type="dxa"/>
        </w:trPr>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Capítulo 3000 Servicios Generales</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$6,114,724</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297,427</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389,495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1,377,495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325,495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712,495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544,245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424,495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392,495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599,495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402,845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339,495</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309,245</w:t>
            </w:r>
          </w:p>
        </w:tc>
      </w:tr>
      <w:tr w:rsidR="00F66351" w:rsidRPr="00F66351" w:rsidTr="00F66351">
        <w:trPr>
          <w:tblCellSpacing w:w="15" w:type="dxa"/>
        </w:trPr>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Capítulo 5000 Bienes Muebles, Inmuebles e Intangibles</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$2,513,589</w:t>
            </w:r>
          </w:p>
        </w:tc>
        <w:tc>
          <w:tcPr>
            <w:tcW w:w="0" w:type="auto"/>
            <w:vAlign w:val="center"/>
            <w:hideMark/>
          </w:tcPr>
          <w:p w:rsidR="00F66351" w:rsidRDefault="00F66351" w:rsidP="00F66351">
            <w:pPr>
              <w:spacing w:after="0" w:line="240" w:lineRule="auto"/>
              <w:rPr>
                <w:rFonts w:ascii="Arial" w:eastAsia="Times New Roman" w:hAnsi="Arial" w:cs="Arial"/>
                <w:color w:val="000000"/>
                <w:sz w:val="12"/>
                <w:szCs w:val="24"/>
                <w:lang w:eastAsia="es-MX"/>
              </w:rPr>
            </w:pPr>
          </w:p>
          <w:p w:rsidR="00F66351" w:rsidRPr="00F66351" w:rsidRDefault="00F66351" w:rsidP="00F66351">
            <w:pPr>
              <w:spacing w:after="0" w:line="240" w:lineRule="auto"/>
              <w:rPr>
                <w:rFonts w:ascii="Arial" w:eastAsia="Times New Roman" w:hAnsi="Arial" w:cs="Arial"/>
                <w:color w:val="000000"/>
                <w:sz w:val="12"/>
                <w:szCs w:val="24"/>
                <w:lang w:eastAsia="es-MX"/>
              </w:rPr>
            </w:pPr>
          </w:p>
        </w:tc>
        <w:tc>
          <w:tcPr>
            <w:tcW w:w="0" w:type="auto"/>
            <w:vAlign w:val="center"/>
            <w:hideMark/>
          </w:tcPr>
          <w:p w:rsidR="00F66351" w:rsidRPr="00F66351" w:rsidRDefault="00F66351" w:rsidP="00F66351">
            <w:pPr>
              <w:spacing w:after="0" w:line="240" w:lineRule="auto"/>
              <w:rPr>
                <w:rFonts w:ascii="Times New Roman" w:eastAsia="Times New Roman" w:hAnsi="Times New Roman" w:cs="Times New Roman"/>
                <w:sz w:val="12"/>
                <w:szCs w:val="20"/>
                <w:lang w:eastAsia="es-MX"/>
              </w:rPr>
            </w:pP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475,000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p>
        </w:tc>
        <w:tc>
          <w:tcPr>
            <w:tcW w:w="0" w:type="auto"/>
            <w:vAlign w:val="center"/>
            <w:hideMark/>
          </w:tcPr>
          <w:p w:rsidR="00F66351" w:rsidRPr="00F66351" w:rsidRDefault="00F66351" w:rsidP="00F66351">
            <w:pPr>
              <w:spacing w:after="0" w:line="240" w:lineRule="auto"/>
              <w:rPr>
                <w:rFonts w:ascii="Times New Roman" w:eastAsia="Times New Roman" w:hAnsi="Times New Roman" w:cs="Times New Roman"/>
                <w:sz w:val="12"/>
                <w:szCs w:val="20"/>
                <w:lang w:eastAsia="es-MX"/>
              </w:rPr>
            </w:pPr>
          </w:p>
        </w:tc>
        <w:tc>
          <w:tcPr>
            <w:tcW w:w="0" w:type="auto"/>
            <w:vAlign w:val="center"/>
            <w:hideMark/>
          </w:tcPr>
          <w:p w:rsidR="00F66351" w:rsidRPr="00F66351" w:rsidRDefault="00F66351" w:rsidP="00F66351">
            <w:pPr>
              <w:spacing w:after="0" w:line="240" w:lineRule="auto"/>
              <w:rPr>
                <w:rFonts w:ascii="Times New Roman" w:eastAsia="Times New Roman" w:hAnsi="Times New Roman" w:cs="Times New Roman"/>
                <w:sz w:val="12"/>
                <w:szCs w:val="20"/>
                <w:lang w:eastAsia="es-MX"/>
              </w:rPr>
            </w:pPr>
          </w:p>
        </w:tc>
        <w:tc>
          <w:tcPr>
            <w:tcW w:w="0" w:type="auto"/>
            <w:vAlign w:val="center"/>
            <w:hideMark/>
          </w:tcPr>
          <w:p w:rsidR="00F66351" w:rsidRPr="00F66351" w:rsidRDefault="00F66351" w:rsidP="00F66351">
            <w:pPr>
              <w:spacing w:after="0" w:line="240" w:lineRule="auto"/>
              <w:rPr>
                <w:rFonts w:ascii="Times New Roman" w:eastAsia="Times New Roman" w:hAnsi="Times New Roman" w:cs="Times New Roman"/>
                <w:sz w:val="12"/>
                <w:szCs w:val="20"/>
                <w:lang w:eastAsia="es-MX"/>
              </w:rPr>
            </w:pP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2,038,589</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p>
        </w:tc>
        <w:tc>
          <w:tcPr>
            <w:tcW w:w="0" w:type="auto"/>
            <w:vAlign w:val="center"/>
            <w:hideMark/>
          </w:tcPr>
          <w:p w:rsidR="00F66351" w:rsidRPr="00F66351" w:rsidRDefault="00F66351" w:rsidP="00F66351">
            <w:pPr>
              <w:spacing w:after="0" w:line="240" w:lineRule="auto"/>
              <w:rPr>
                <w:rFonts w:ascii="Times New Roman" w:eastAsia="Times New Roman" w:hAnsi="Times New Roman" w:cs="Times New Roman"/>
                <w:sz w:val="12"/>
                <w:szCs w:val="20"/>
                <w:lang w:eastAsia="es-MX"/>
              </w:rPr>
            </w:pPr>
          </w:p>
        </w:tc>
        <w:tc>
          <w:tcPr>
            <w:tcW w:w="0" w:type="auto"/>
            <w:vAlign w:val="center"/>
            <w:hideMark/>
          </w:tcPr>
          <w:p w:rsidR="00F66351" w:rsidRPr="00F66351" w:rsidRDefault="00F66351" w:rsidP="00F66351">
            <w:pPr>
              <w:spacing w:after="0" w:line="240" w:lineRule="auto"/>
              <w:rPr>
                <w:rFonts w:ascii="Times New Roman" w:eastAsia="Times New Roman" w:hAnsi="Times New Roman" w:cs="Times New Roman"/>
                <w:sz w:val="12"/>
                <w:szCs w:val="20"/>
                <w:lang w:eastAsia="es-MX"/>
              </w:rPr>
            </w:pPr>
          </w:p>
        </w:tc>
        <w:tc>
          <w:tcPr>
            <w:tcW w:w="0" w:type="auto"/>
            <w:vAlign w:val="center"/>
            <w:hideMark/>
          </w:tcPr>
          <w:p w:rsidR="00F66351" w:rsidRPr="00F66351" w:rsidRDefault="00F66351" w:rsidP="00F66351">
            <w:pPr>
              <w:spacing w:after="0" w:line="240" w:lineRule="auto"/>
              <w:rPr>
                <w:rFonts w:ascii="Times New Roman" w:eastAsia="Times New Roman" w:hAnsi="Times New Roman" w:cs="Times New Roman"/>
                <w:sz w:val="12"/>
                <w:szCs w:val="20"/>
                <w:lang w:eastAsia="es-MX"/>
              </w:rPr>
            </w:pPr>
          </w:p>
        </w:tc>
      </w:tr>
      <w:tr w:rsidR="00F66351" w:rsidRPr="00F66351" w:rsidTr="00F66351">
        <w:trPr>
          <w:tblCellSpacing w:w="15" w:type="dxa"/>
        </w:trPr>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8"/>
                <w:szCs w:val="24"/>
                <w:lang w:eastAsia="es-MX"/>
              </w:rPr>
            </w:pPr>
            <w:r w:rsidRPr="00F66351">
              <w:rPr>
                <w:rFonts w:ascii="Arial" w:eastAsia="Times New Roman" w:hAnsi="Arial" w:cs="Arial"/>
                <w:color w:val="000000"/>
                <w:sz w:val="18"/>
                <w:szCs w:val="24"/>
                <w:lang w:eastAsia="es-MX"/>
              </w:rPr>
              <w:t>TOTAL</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$10,210,313</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325,760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480,010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1,906,510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391,010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899,010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794,260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508,510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2,770,099</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853,510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535,860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388,510</w:t>
            </w:r>
          </w:p>
        </w:tc>
        <w:tc>
          <w:tcPr>
            <w:tcW w:w="0" w:type="auto"/>
            <w:vAlign w:val="center"/>
            <w:hideMark/>
          </w:tcPr>
          <w:p w:rsidR="00F66351" w:rsidRPr="00F66351" w:rsidRDefault="00F66351" w:rsidP="00F66351">
            <w:pPr>
              <w:spacing w:after="0" w:line="240" w:lineRule="auto"/>
              <w:rPr>
                <w:rFonts w:ascii="Arial" w:eastAsia="Times New Roman" w:hAnsi="Arial" w:cs="Arial"/>
                <w:color w:val="000000"/>
                <w:sz w:val="12"/>
                <w:szCs w:val="24"/>
                <w:lang w:eastAsia="es-MX"/>
              </w:rPr>
            </w:pPr>
            <w:r w:rsidRPr="00F66351">
              <w:rPr>
                <w:rFonts w:ascii="Arial" w:eastAsia="Times New Roman" w:hAnsi="Arial" w:cs="Arial"/>
                <w:color w:val="000000"/>
                <w:sz w:val="12"/>
                <w:szCs w:val="24"/>
                <w:lang w:eastAsia="es-MX"/>
              </w:rPr>
              <w:t>357,260</w:t>
            </w:r>
          </w:p>
        </w:tc>
      </w:tr>
    </w:tbl>
    <w:p w:rsidR="00F66351" w:rsidRDefault="00F66351" w:rsidP="00D63D81">
      <w:pPr>
        <w:pBdr>
          <w:top w:val="nil"/>
          <w:left w:val="nil"/>
          <w:bottom w:val="nil"/>
          <w:right w:val="nil"/>
          <w:between w:val="nil"/>
        </w:pBdr>
        <w:tabs>
          <w:tab w:val="left" w:pos="2805"/>
        </w:tabs>
        <w:spacing w:after="120" w:line="250" w:lineRule="auto"/>
        <w:jc w:val="both"/>
        <w:rPr>
          <w:rFonts w:ascii="Century Gothic" w:eastAsia="Arial" w:hAnsi="Century Gothic" w:cs="Arial"/>
          <w:highlight w:val="yellow"/>
        </w:rPr>
      </w:pPr>
    </w:p>
    <w:p w:rsidR="00AF17E3" w:rsidRDefault="00AF17E3" w:rsidP="0018511F">
      <w:pPr>
        <w:spacing w:after="120" w:line="250" w:lineRule="auto"/>
        <w:jc w:val="both"/>
        <w:rPr>
          <w:rFonts w:ascii="Century Gothic" w:eastAsia="Arial" w:hAnsi="Century Gothic" w:cs="Arial"/>
        </w:rPr>
      </w:pPr>
      <w:r w:rsidRPr="009B3DE1">
        <w:rPr>
          <w:rFonts w:ascii="Century Gothic" w:eastAsia="Arial" w:hAnsi="Century Gothic" w:cs="Arial"/>
        </w:rPr>
        <w:lastRenderedPageBreak/>
        <w:t xml:space="preserve">Punto seguido el Mtro. Alfonso Pompa Padilla Secretario de Innovación, Ciencia y Tecnología del Estado de Jalisco y Presidente del Consejo Directivo de la Universidad menciona a los presentes si están de acuerdo con </w:t>
      </w:r>
      <w:r>
        <w:rPr>
          <w:rFonts w:ascii="Century Gothic" w:eastAsia="Arial" w:hAnsi="Century Gothic" w:cs="Arial"/>
        </w:rPr>
        <w:t>el programa anual de adquisiciones del 2023</w:t>
      </w:r>
      <w:r w:rsidRPr="009B3DE1">
        <w:rPr>
          <w:rFonts w:ascii="Century Gothic" w:eastAsia="Arial" w:hAnsi="Century Gothic" w:cs="Arial"/>
        </w:rPr>
        <w:t xml:space="preserve"> y al no haber comentario alguno, puso a consideración de los asistentes la aprobación, siendo aprobado por unanimidad.</w:t>
      </w:r>
    </w:p>
    <w:p w:rsidR="00714DD3" w:rsidRDefault="00714DD3" w:rsidP="0018511F">
      <w:pPr>
        <w:spacing w:after="120" w:line="250" w:lineRule="auto"/>
        <w:jc w:val="both"/>
        <w:rPr>
          <w:rFonts w:ascii="Century Gothic" w:eastAsia="Arial" w:hAnsi="Century Gothic" w:cs="Arial"/>
          <w:highlight w:val="yellow"/>
        </w:rPr>
      </w:pPr>
    </w:p>
    <w:p w:rsidR="00F66351" w:rsidRPr="0018511F" w:rsidRDefault="00F66351" w:rsidP="006C761B">
      <w:pPr>
        <w:pStyle w:val="Prrafodelista"/>
        <w:numPr>
          <w:ilvl w:val="0"/>
          <w:numId w:val="13"/>
        </w:numPr>
        <w:ind w:left="851"/>
        <w:rPr>
          <w:rFonts w:ascii="Century Gothic" w:hAnsi="Century Gothic"/>
          <w:b/>
          <w:color w:val="000000"/>
        </w:rPr>
      </w:pPr>
      <w:r w:rsidRPr="0018511F">
        <w:rPr>
          <w:rFonts w:ascii="Century Gothic" w:hAnsi="Century Gothic"/>
          <w:b/>
          <w:color w:val="000000"/>
          <w:sz w:val="22"/>
          <w:szCs w:val="22"/>
        </w:rPr>
        <w:t>Presentación y en su caso aprobación del Programa Anual de Capacitación para el personal administrativo y docente 2023.</w:t>
      </w:r>
    </w:p>
    <w:p w:rsidR="0018511F" w:rsidRPr="0018511F" w:rsidRDefault="0018511F" w:rsidP="0018511F">
      <w:pPr>
        <w:pStyle w:val="Prrafodelista"/>
        <w:ind w:left="851"/>
        <w:rPr>
          <w:rFonts w:ascii="Century Gothic" w:hAnsi="Century Gothic"/>
          <w:b/>
          <w:color w:val="000000"/>
        </w:rPr>
      </w:pPr>
    </w:p>
    <w:p w:rsidR="00F66351" w:rsidRPr="00AF17E3" w:rsidRDefault="00F66351" w:rsidP="0018511F">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AF17E3">
        <w:rPr>
          <w:rFonts w:ascii="Century Gothic" w:eastAsia="Arial" w:hAnsi="Century Gothic" w:cs="Arial"/>
        </w:rPr>
        <w:t>Cómo parte del punto noveno de la orden del día El Dr. Efrén Martínez Beas Rector Sustituto de la Universidad presenta y pone a consideración el</w:t>
      </w:r>
      <w:r w:rsidR="00AF17E3">
        <w:rPr>
          <w:rFonts w:ascii="Century Gothic" w:eastAsia="Arial" w:hAnsi="Century Gothic" w:cs="Arial"/>
        </w:rPr>
        <w:t xml:space="preserve"> programa anual de capacitación para el 2023</w:t>
      </w:r>
      <w:r w:rsidRPr="00AF17E3">
        <w:rPr>
          <w:rFonts w:ascii="Century Gothic" w:eastAsia="Arial" w:hAnsi="Century Gothic" w:cs="Arial"/>
        </w:rPr>
        <w:t>:</w:t>
      </w:r>
    </w:p>
    <w:p w:rsidR="00F66351" w:rsidRPr="00AF17E3" w:rsidRDefault="00F66351" w:rsidP="00F66351">
      <w:pPr>
        <w:pBdr>
          <w:top w:val="nil"/>
          <w:left w:val="nil"/>
          <w:bottom w:val="nil"/>
          <w:right w:val="nil"/>
          <w:between w:val="nil"/>
        </w:pBdr>
        <w:tabs>
          <w:tab w:val="left" w:pos="2805"/>
        </w:tabs>
        <w:spacing w:after="0" w:line="250" w:lineRule="auto"/>
        <w:jc w:val="both"/>
        <w:rPr>
          <w:rFonts w:ascii="Century Gothic" w:eastAsia="Arial" w:hAnsi="Century Gothic" w:cs="Arial"/>
        </w:rPr>
      </w:pPr>
      <w:r w:rsidRPr="00AF17E3">
        <w:rPr>
          <w:rFonts w:ascii="Century Gothic" w:eastAsia="Arial" w:hAnsi="Century Gothic" w:cs="Arial"/>
        </w:rPr>
        <w:t>Programa Anual Capacitación</w:t>
      </w:r>
    </w:p>
    <w:tbl>
      <w:tblPr>
        <w:tblW w:w="862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0"/>
        <w:gridCol w:w="1904"/>
        <w:gridCol w:w="1483"/>
        <w:gridCol w:w="1189"/>
        <w:gridCol w:w="1052"/>
        <w:gridCol w:w="1096"/>
      </w:tblGrid>
      <w:tr w:rsidR="00F66351" w:rsidRPr="00F66351" w:rsidTr="0018511F">
        <w:trPr>
          <w:trHeight w:val="1214"/>
          <w:tblCellSpacing w:w="15" w:type="dxa"/>
        </w:trPr>
        <w:tc>
          <w:tcPr>
            <w:tcW w:w="0" w:type="auto"/>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Nombre de la Capacitación</w:t>
            </w:r>
          </w:p>
        </w:tc>
        <w:tc>
          <w:tcPr>
            <w:tcW w:w="0" w:type="auto"/>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Tipo de Solicitud (Capacitación Especializada, Institucional o Estudios Profesionales)</w:t>
            </w:r>
          </w:p>
        </w:tc>
        <w:tc>
          <w:tcPr>
            <w:tcW w:w="0" w:type="auto"/>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Tipo de Capacitación (curso, taller, diplomado, etc.)</w:t>
            </w:r>
          </w:p>
        </w:tc>
        <w:tc>
          <w:tcPr>
            <w:tcW w:w="0" w:type="auto"/>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No. de Participantes</w:t>
            </w:r>
          </w:p>
        </w:tc>
        <w:tc>
          <w:tcPr>
            <w:tcW w:w="0" w:type="auto"/>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Área Requiriente</w:t>
            </w:r>
          </w:p>
        </w:tc>
        <w:tc>
          <w:tcPr>
            <w:tcW w:w="0" w:type="auto"/>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Costo</w:t>
            </w:r>
          </w:p>
        </w:tc>
      </w:tr>
      <w:tr w:rsidR="00F66351" w:rsidRPr="00F66351" w:rsidTr="0018511F">
        <w:trPr>
          <w:trHeight w:val="587"/>
          <w:tblCellSpacing w:w="15" w:type="dxa"/>
        </w:trPr>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Programación de PLC Siemens con Tia Portal</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Capacitación Especializada</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Diplomado</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8</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Academia</w:t>
            </w:r>
          </w:p>
        </w:tc>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 xml:space="preserve"> $13,000.00 </w:t>
            </w:r>
          </w:p>
        </w:tc>
      </w:tr>
      <w:tr w:rsidR="00F66351" w:rsidRPr="00F66351" w:rsidTr="0018511F">
        <w:trPr>
          <w:trHeight w:val="972"/>
          <w:tblCellSpacing w:w="15" w:type="dxa"/>
        </w:trPr>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Simulación área Mercadotécnia para pequeñas y medianas empresas lt prosad</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Capacitación Especializada</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Curso</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4</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Academia</w:t>
            </w:r>
          </w:p>
        </w:tc>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 xml:space="preserve"> $12,000.00 </w:t>
            </w:r>
          </w:p>
        </w:tc>
      </w:tr>
      <w:tr w:rsidR="00F66351" w:rsidRPr="00F66351" w:rsidTr="0018511F">
        <w:trPr>
          <w:trHeight w:val="790"/>
          <w:tblCellSpacing w:w="15" w:type="dxa"/>
        </w:trPr>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Soporte Vital Básico y Soporte Cardiovascular Avanzado</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Capacitación Especializada</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Taller</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4</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Academia</w:t>
            </w:r>
          </w:p>
        </w:tc>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 xml:space="preserve"> $50,017.00 </w:t>
            </w:r>
          </w:p>
        </w:tc>
      </w:tr>
      <w:tr w:rsidR="00F66351" w:rsidRPr="00F66351" w:rsidTr="0018511F">
        <w:trPr>
          <w:trHeight w:val="395"/>
          <w:tblCellSpacing w:w="15" w:type="dxa"/>
        </w:trPr>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IoT</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Capacitación Especializada</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Diplomado</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3</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Academia</w:t>
            </w:r>
          </w:p>
        </w:tc>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 xml:space="preserve"> $4,983.00 </w:t>
            </w:r>
          </w:p>
        </w:tc>
      </w:tr>
      <w:tr w:rsidR="00F66351" w:rsidRPr="00F66351" w:rsidTr="0018511F">
        <w:trPr>
          <w:trHeight w:val="405"/>
          <w:tblCellSpacing w:w="15" w:type="dxa"/>
        </w:trPr>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Evaluación de Programas Educativos de Nivel Superior</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Capacitación Especializada</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Taller</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30</w:t>
            </w:r>
          </w:p>
        </w:tc>
        <w:tc>
          <w:tcPr>
            <w:tcW w:w="0" w:type="auto"/>
            <w:vAlign w:val="center"/>
            <w:hideMark/>
          </w:tcPr>
          <w:p w:rsidR="00F66351" w:rsidRPr="00EA63CF" w:rsidRDefault="00F66351" w:rsidP="00F66351">
            <w:pPr>
              <w:spacing w:after="0" w:line="240" w:lineRule="auto"/>
              <w:jc w:val="center"/>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Academia</w:t>
            </w:r>
          </w:p>
        </w:tc>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 xml:space="preserve"> $40,000.00 </w:t>
            </w:r>
          </w:p>
        </w:tc>
      </w:tr>
      <w:tr w:rsidR="00F66351" w:rsidRPr="00F66351" w:rsidTr="00EA63CF">
        <w:trPr>
          <w:trHeight w:val="28"/>
          <w:tblCellSpacing w:w="15" w:type="dxa"/>
        </w:trPr>
        <w:tc>
          <w:tcPr>
            <w:tcW w:w="0" w:type="auto"/>
            <w:gridSpan w:val="5"/>
            <w:vAlign w:val="center"/>
            <w:hideMark/>
          </w:tcPr>
          <w:p w:rsidR="00F66351" w:rsidRPr="00EA63CF" w:rsidRDefault="00F66351" w:rsidP="00F66351">
            <w:pPr>
              <w:spacing w:after="0" w:line="240" w:lineRule="auto"/>
              <w:jc w:val="right"/>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TOTAL</w:t>
            </w:r>
          </w:p>
        </w:tc>
        <w:tc>
          <w:tcPr>
            <w:tcW w:w="0" w:type="auto"/>
            <w:vAlign w:val="center"/>
            <w:hideMark/>
          </w:tcPr>
          <w:p w:rsidR="00F66351" w:rsidRPr="00EA63CF" w:rsidRDefault="00F66351" w:rsidP="00F66351">
            <w:pPr>
              <w:spacing w:after="0" w:line="240" w:lineRule="auto"/>
              <w:rPr>
                <w:rFonts w:ascii="Arial" w:eastAsia="Times New Roman" w:hAnsi="Arial" w:cs="Arial"/>
                <w:color w:val="000000"/>
                <w:sz w:val="18"/>
                <w:szCs w:val="18"/>
                <w:lang w:eastAsia="es-MX"/>
              </w:rPr>
            </w:pPr>
            <w:r w:rsidRPr="00EA63CF">
              <w:rPr>
                <w:rFonts w:ascii="Arial" w:eastAsia="Times New Roman" w:hAnsi="Arial" w:cs="Arial"/>
                <w:color w:val="000000"/>
                <w:sz w:val="18"/>
                <w:szCs w:val="18"/>
                <w:lang w:eastAsia="es-MX"/>
              </w:rPr>
              <w:t>$120,000.00</w:t>
            </w:r>
          </w:p>
        </w:tc>
      </w:tr>
    </w:tbl>
    <w:p w:rsidR="00AF17E3" w:rsidRPr="00AF17E3" w:rsidRDefault="00AF17E3" w:rsidP="00AF17E3">
      <w:pPr>
        <w:rPr>
          <w:rFonts w:ascii="Century Gothic" w:hAnsi="Century Gothic"/>
          <w:b/>
          <w:color w:val="000000"/>
        </w:rPr>
      </w:pPr>
    </w:p>
    <w:p w:rsidR="00AF17E3" w:rsidRDefault="00AF17E3" w:rsidP="00AF17E3">
      <w:pPr>
        <w:jc w:val="both"/>
        <w:rPr>
          <w:rFonts w:ascii="Century Gothic" w:eastAsia="Arial" w:hAnsi="Century Gothic" w:cs="Arial"/>
        </w:rPr>
      </w:pPr>
      <w:r w:rsidRPr="00EA63CF">
        <w:rPr>
          <w:rFonts w:ascii="Century Gothic" w:eastAsia="Arial" w:hAnsi="Century Gothic" w:cs="Arial"/>
        </w:rPr>
        <w:t>Dr. Efrén Martínez Beas Rector Sustituto de la Universidad menciona que las propuestas de capacitación fueron planteadas por las propis academias de la universidad.</w:t>
      </w:r>
    </w:p>
    <w:p w:rsidR="00714DD3" w:rsidRPr="00EA63CF" w:rsidRDefault="00714DD3" w:rsidP="00AF17E3">
      <w:pPr>
        <w:jc w:val="both"/>
        <w:rPr>
          <w:rFonts w:ascii="Century Gothic" w:eastAsia="Arial" w:hAnsi="Century Gothic" w:cs="Arial"/>
        </w:rPr>
      </w:pPr>
      <w:bookmarkStart w:id="0" w:name="_GoBack"/>
      <w:bookmarkEnd w:id="0"/>
    </w:p>
    <w:p w:rsidR="00AF17E3" w:rsidRPr="00EA63CF" w:rsidRDefault="00AF17E3" w:rsidP="00014C37">
      <w:pPr>
        <w:pStyle w:val="Prrafodelista"/>
        <w:numPr>
          <w:ilvl w:val="0"/>
          <w:numId w:val="23"/>
        </w:numPr>
        <w:tabs>
          <w:tab w:val="left" w:pos="709"/>
        </w:tabs>
        <w:jc w:val="both"/>
        <w:outlineLvl w:val="0"/>
        <w:rPr>
          <w:rFonts w:ascii="Century Gothic" w:hAnsi="Century Gothic"/>
          <w:b/>
          <w:color w:val="000000"/>
          <w:sz w:val="22"/>
          <w:szCs w:val="22"/>
        </w:rPr>
      </w:pPr>
      <w:r w:rsidRPr="00EA63CF">
        <w:rPr>
          <w:rFonts w:ascii="Century Gothic" w:eastAsia="Arial" w:hAnsi="Century Gothic" w:cs="Arial"/>
          <w:sz w:val="22"/>
          <w:szCs w:val="22"/>
        </w:rPr>
        <w:t xml:space="preserve">Punto seguido el Mtro. Alfonso Pompa Padilla Secretario de Innovación, Ciencia y Tecnología del Estado de Jalisco y Presidente del Consejo Directivo de la Universidad menciona a los presentes si tienen algún comentario del programa anual de capacitación del 2023, haciendo uso de la voz la Mtra. Iliana Janett Hernández Partida, Subsecretaria de Educación Superior de la SICyT y Representante del Gobierno del Estado de Jalisco, menciona que se </w:t>
      </w:r>
      <w:r w:rsidRPr="00EA63CF">
        <w:rPr>
          <w:rFonts w:ascii="Century Gothic" w:eastAsia="Arial" w:hAnsi="Century Gothic" w:cs="Arial"/>
          <w:sz w:val="22"/>
          <w:szCs w:val="22"/>
        </w:rPr>
        <w:lastRenderedPageBreak/>
        <w:t>está invitando a todas las OPD´s a incluir en sus programas de capacitación los proyectos de capacitación que tiene la SICyT, al no haber más comentarios puso a consideración de los asistentes la aprobación, siendo aprobado por unanimidad.</w:t>
      </w:r>
    </w:p>
    <w:p w:rsidR="00AF17E3" w:rsidRPr="00EA63CF" w:rsidRDefault="00AF17E3" w:rsidP="00AF17E3">
      <w:pPr>
        <w:rPr>
          <w:rFonts w:ascii="Century Gothic" w:hAnsi="Century Gothic"/>
          <w:b/>
          <w:color w:val="000000"/>
        </w:rPr>
      </w:pPr>
    </w:p>
    <w:p w:rsidR="00F66351" w:rsidRDefault="00F66351" w:rsidP="00F66351">
      <w:pPr>
        <w:pStyle w:val="Prrafodelista"/>
        <w:numPr>
          <w:ilvl w:val="0"/>
          <w:numId w:val="13"/>
        </w:numPr>
        <w:ind w:left="851"/>
        <w:rPr>
          <w:rFonts w:ascii="Century Gothic" w:hAnsi="Century Gothic"/>
          <w:b/>
          <w:color w:val="000000"/>
          <w:sz w:val="22"/>
          <w:szCs w:val="22"/>
        </w:rPr>
      </w:pPr>
      <w:r w:rsidRPr="00EA63CF">
        <w:rPr>
          <w:rFonts w:ascii="Century Gothic" w:hAnsi="Century Gothic"/>
          <w:b/>
          <w:color w:val="000000"/>
          <w:sz w:val="22"/>
          <w:szCs w:val="22"/>
        </w:rPr>
        <w:t>Presentación y en su caso aprobación Programa Operativo Anual (POA) para el año 2023.</w:t>
      </w:r>
    </w:p>
    <w:p w:rsidR="00EA63CF" w:rsidRDefault="00EA63CF" w:rsidP="00F6635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F66351" w:rsidRDefault="00F66351" w:rsidP="00F66351">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EA63CF">
        <w:rPr>
          <w:rFonts w:ascii="Century Gothic" w:eastAsia="Arial" w:hAnsi="Century Gothic" w:cs="Arial"/>
        </w:rPr>
        <w:t xml:space="preserve">El Dr. Efrén Martínez Beas Rector Sustituto de la Universidad presenta y pone a consideración el programa operativo anual para el 2023, mismo que fue realizado bajo </w:t>
      </w:r>
      <w:r w:rsidR="00AF17E3" w:rsidRPr="00EA63CF">
        <w:rPr>
          <w:rFonts w:ascii="Century Gothic" w:eastAsia="Arial" w:hAnsi="Century Gothic" w:cs="Arial"/>
        </w:rPr>
        <w:t>los lineamientos</w:t>
      </w:r>
      <w:r w:rsidRPr="00EA63CF">
        <w:rPr>
          <w:rFonts w:ascii="Century Gothic" w:eastAsia="Arial" w:hAnsi="Century Gothic" w:cs="Arial"/>
        </w:rPr>
        <w:t xml:space="preserve"> de la CGUTyP</w:t>
      </w:r>
      <w:r w:rsidR="00AF17E3" w:rsidRPr="00EA63CF">
        <w:rPr>
          <w:rFonts w:ascii="Century Gothic" w:eastAsia="Arial" w:hAnsi="Century Gothic" w:cs="Arial"/>
        </w:rPr>
        <w:t xml:space="preserve"> y alineado a las metas del Plan Institucional de Desarrollo de la UTZMG</w:t>
      </w:r>
      <w:r w:rsidRPr="00EA63CF">
        <w:rPr>
          <w:rFonts w:ascii="Century Gothic" w:eastAsia="Arial" w:hAnsi="Century Gothic" w:cs="Arial"/>
        </w:rPr>
        <w:t>:</w:t>
      </w:r>
    </w:p>
    <w:p w:rsidR="00AF17E3" w:rsidRDefault="00AF17E3" w:rsidP="00AF17E3">
      <w:pPr>
        <w:pBdr>
          <w:top w:val="nil"/>
          <w:left w:val="nil"/>
          <w:bottom w:val="nil"/>
          <w:right w:val="nil"/>
          <w:between w:val="nil"/>
        </w:pBdr>
        <w:tabs>
          <w:tab w:val="left" w:pos="2805"/>
        </w:tabs>
        <w:spacing w:after="0" w:line="250" w:lineRule="auto"/>
        <w:jc w:val="both"/>
        <w:rPr>
          <w:rFonts w:ascii="Century Gothic" w:eastAsia="Arial" w:hAnsi="Century Gothic" w:cs="Arial"/>
          <w:b/>
        </w:rPr>
      </w:pPr>
      <w:r w:rsidRPr="00EA63CF">
        <w:rPr>
          <w:rFonts w:ascii="Century Gothic" w:eastAsia="Arial" w:hAnsi="Century Gothic" w:cs="Arial"/>
          <w:b/>
        </w:rPr>
        <w:t>Programa Operativo Anual 2023</w:t>
      </w:r>
    </w:p>
    <w:p w:rsidR="00EA63CF" w:rsidRPr="00EA63CF" w:rsidRDefault="00EA63CF" w:rsidP="00AF17E3">
      <w:pPr>
        <w:pBdr>
          <w:top w:val="nil"/>
          <w:left w:val="nil"/>
          <w:bottom w:val="nil"/>
          <w:right w:val="nil"/>
          <w:between w:val="nil"/>
        </w:pBdr>
        <w:tabs>
          <w:tab w:val="left" w:pos="2805"/>
        </w:tabs>
        <w:spacing w:after="0" w:line="250" w:lineRule="auto"/>
        <w:jc w:val="both"/>
        <w:rPr>
          <w:rFonts w:ascii="Century Gothic" w:eastAsia="Arial" w:hAnsi="Century Gothic" w:cs="Arial"/>
          <w:b/>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32"/>
        <w:gridCol w:w="983"/>
        <w:gridCol w:w="1379"/>
        <w:gridCol w:w="1002"/>
        <w:gridCol w:w="1532"/>
      </w:tblGrid>
      <w:tr w:rsidR="00AF17E3" w:rsidRPr="00F66351" w:rsidTr="00014C37">
        <w:trPr>
          <w:cantSplit/>
          <w:tblHeader/>
          <w:tblCellSpacing w:w="15" w:type="dxa"/>
        </w:trPr>
        <w:tc>
          <w:tcPr>
            <w:tcW w:w="2225" w:type="pct"/>
            <w:vMerge w:val="restar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NOMBRE DEL INDICADOR (5.1)</w:t>
            </w:r>
          </w:p>
        </w:tc>
        <w:tc>
          <w:tcPr>
            <w:tcW w:w="2724" w:type="pct"/>
            <w:gridSpan w:val="4"/>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CONTEXTO ACTUAL Y A FUTURO DEL INDICADOR (5.2)</w:t>
            </w:r>
          </w:p>
        </w:tc>
      </w:tr>
      <w:tr w:rsidR="00AF17E3" w:rsidRPr="00F66351" w:rsidTr="00014C37">
        <w:trPr>
          <w:cantSplit/>
          <w:tblHeader/>
          <w:tblCellSpacing w:w="15" w:type="dxa"/>
        </w:trPr>
        <w:tc>
          <w:tcPr>
            <w:tcW w:w="2225" w:type="pct"/>
            <w:vMerge/>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p>
        </w:tc>
        <w:tc>
          <w:tcPr>
            <w:tcW w:w="1317" w:type="pct"/>
            <w:gridSpan w:val="2"/>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2022</w:t>
            </w:r>
          </w:p>
        </w:tc>
        <w:tc>
          <w:tcPr>
            <w:tcW w:w="1389" w:type="pct"/>
            <w:gridSpan w:val="2"/>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2023</w:t>
            </w:r>
          </w:p>
        </w:tc>
      </w:tr>
      <w:tr w:rsidR="00AF17E3" w:rsidRPr="00F66351" w:rsidTr="00014C37">
        <w:trPr>
          <w:cantSplit/>
          <w:tblHeader/>
          <w:tblCellSpacing w:w="15" w:type="dxa"/>
        </w:trPr>
        <w:tc>
          <w:tcPr>
            <w:tcW w:w="2225" w:type="pct"/>
            <w:vMerge/>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p>
        </w:tc>
        <w:tc>
          <w:tcPr>
            <w:tcW w:w="545" w:type="pc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actual</w:t>
            </w:r>
          </w:p>
        </w:tc>
        <w:tc>
          <w:tcPr>
            <w:tcW w:w="756" w:type="pc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actual</w:t>
            </w:r>
          </w:p>
        </w:tc>
        <w:tc>
          <w:tcPr>
            <w:tcW w:w="556" w:type="pc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a lograr</w:t>
            </w:r>
          </w:p>
        </w:tc>
        <w:tc>
          <w:tcPr>
            <w:tcW w:w="817" w:type="pc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a lograr</w:t>
            </w:r>
          </w:p>
        </w:tc>
      </w:tr>
      <w:tr w:rsidR="00AF17E3" w:rsidRPr="00F66351" w:rsidTr="00014C37">
        <w:trPr>
          <w:cantSplit/>
          <w:tblHeader/>
          <w:tblCellSpacing w:w="15" w:type="dxa"/>
        </w:trPr>
        <w:tc>
          <w:tcPr>
            <w:tcW w:w="2225"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Cursos impartidos sobre equidad de género</w:t>
            </w:r>
          </w:p>
        </w:tc>
        <w:tc>
          <w:tcPr>
            <w:tcW w:w="545"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w:t>
            </w:r>
          </w:p>
        </w:tc>
        <w:tc>
          <w:tcPr>
            <w:tcW w:w="756"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556"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w:t>
            </w:r>
          </w:p>
        </w:tc>
        <w:tc>
          <w:tcPr>
            <w:tcW w:w="817"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AF17E3" w:rsidRPr="00F66351" w:rsidTr="00014C37">
        <w:trPr>
          <w:cantSplit/>
          <w:tblHeader/>
          <w:tblCellSpacing w:w="15" w:type="dxa"/>
        </w:trPr>
        <w:tc>
          <w:tcPr>
            <w:tcW w:w="2225"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Indicador: Porcentaje de estudiantes mujeres becadas</w:t>
            </w:r>
          </w:p>
        </w:tc>
        <w:tc>
          <w:tcPr>
            <w:tcW w:w="545"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282</w:t>
            </w:r>
          </w:p>
        </w:tc>
        <w:tc>
          <w:tcPr>
            <w:tcW w:w="756"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94%</w:t>
            </w:r>
          </w:p>
        </w:tc>
        <w:tc>
          <w:tcPr>
            <w:tcW w:w="556"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300</w:t>
            </w:r>
          </w:p>
        </w:tc>
        <w:tc>
          <w:tcPr>
            <w:tcW w:w="817"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AF17E3" w:rsidRPr="00F66351" w:rsidTr="00014C37">
        <w:trPr>
          <w:cantSplit/>
          <w:tblHeader/>
          <w:tblCellSpacing w:w="15" w:type="dxa"/>
        </w:trPr>
        <w:tc>
          <w:tcPr>
            <w:tcW w:w="2225"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Acondicionamiento de espacios para personas con discapacidad</w:t>
            </w:r>
          </w:p>
        </w:tc>
        <w:tc>
          <w:tcPr>
            <w:tcW w:w="545"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w:t>
            </w:r>
          </w:p>
        </w:tc>
        <w:tc>
          <w:tcPr>
            <w:tcW w:w="756"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75%</w:t>
            </w:r>
          </w:p>
        </w:tc>
        <w:tc>
          <w:tcPr>
            <w:tcW w:w="556"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w:t>
            </w:r>
          </w:p>
        </w:tc>
        <w:tc>
          <w:tcPr>
            <w:tcW w:w="817"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AF17E3" w:rsidRPr="00F66351" w:rsidTr="00714DD3">
        <w:trPr>
          <w:cantSplit/>
          <w:trHeight w:val="1117"/>
          <w:tblHeader/>
          <w:tblCellSpacing w:w="15" w:type="dxa"/>
        </w:trPr>
        <w:tc>
          <w:tcPr>
            <w:tcW w:w="2225"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de programas evaluables de TSU certificados en el nivel 1 de CIEES y/o acreditados por algún organismo reconocido por el COPAES</w:t>
            </w:r>
          </w:p>
        </w:tc>
        <w:tc>
          <w:tcPr>
            <w:tcW w:w="545"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756"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556"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w:t>
            </w:r>
          </w:p>
        </w:tc>
        <w:tc>
          <w:tcPr>
            <w:tcW w:w="817"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bl>
    <w:p w:rsidR="00AF17E3" w:rsidRDefault="00AF17E3" w:rsidP="00F6635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AF17E3" w:rsidRDefault="00AF17E3" w:rsidP="00F66351">
      <w:pPr>
        <w:pBdr>
          <w:top w:val="nil"/>
          <w:left w:val="nil"/>
          <w:bottom w:val="nil"/>
          <w:right w:val="nil"/>
          <w:between w:val="nil"/>
        </w:pBdr>
        <w:tabs>
          <w:tab w:val="left" w:pos="2805"/>
        </w:tabs>
        <w:spacing w:after="120" w:line="250" w:lineRule="auto"/>
        <w:jc w:val="both"/>
        <w:rPr>
          <w:rFonts w:ascii="Century Gothic" w:eastAsia="Arial" w:hAnsi="Century Gothic" w:cs="Arial"/>
        </w:rPr>
      </w:pPr>
    </w:p>
    <w:tbl>
      <w:tblPr>
        <w:tblW w:w="513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8"/>
        <w:gridCol w:w="1059"/>
        <w:gridCol w:w="1278"/>
        <w:gridCol w:w="1143"/>
        <w:gridCol w:w="1358"/>
      </w:tblGrid>
      <w:tr w:rsidR="00AF17E3" w:rsidRPr="00F66351" w:rsidTr="00EA63CF">
        <w:trPr>
          <w:cantSplit/>
          <w:trHeight w:val="199"/>
          <w:tblHeader/>
          <w:tblCellSpacing w:w="15" w:type="dxa"/>
        </w:trPr>
        <w:tc>
          <w:tcPr>
            <w:tcW w:w="2330" w:type="pct"/>
            <w:vMerge w:val="restar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lastRenderedPageBreak/>
              <w:t>NOMBRE DEL INDICADOR (5.1)</w:t>
            </w:r>
          </w:p>
        </w:tc>
        <w:tc>
          <w:tcPr>
            <w:tcW w:w="2620" w:type="pct"/>
            <w:gridSpan w:val="4"/>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CONTEXTO ACTUAL Y A FUTURO DEL INDICADOR (5.2)</w:t>
            </w:r>
          </w:p>
        </w:tc>
      </w:tr>
      <w:tr w:rsidR="00AF17E3" w:rsidRPr="00F66351" w:rsidTr="00EA63CF">
        <w:trPr>
          <w:cantSplit/>
          <w:trHeight w:val="126"/>
          <w:tblHeader/>
          <w:tblCellSpacing w:w="15" w:type="dxa"/>
        </w:trPr>
        <w:tc>
          <w:tcPr>
            <w:tcW w:w="2330" w:type="pct"/>
            <w:vMerge/>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p>
        </w:tc>
        <w:tc>
          <w:tcPr>
            <w:tcW w:w="1268" w:type="pct"/>
            <w:gridSpan w:val="2"/>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2022</w:t>
            </w:r>
          </w:p>
        </w:tc>
        <w:tc>
          <w:tcPr>
            <w:tcW w:w="1336" w:type="pct"/>
            <w:gridSpan w:val="2"/>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2023</w:t>
            </w:r>
          </w:p>
        </w:tc>
      </w:tr>
      <w:tr w:rsidR="00EA63CF" w:rsidRPr="00F66351" w:rsidTr="00EA63CF">
        <w:trPr>
          <w:cantSplit/>
          <w:trHeight w:val="203"/>
          <w:tblHeader/>
          <w:tblCellSpacing w:w="15" w:type="dxa"/>
        </w:trPr>
        <w:tc>
          <w:tcPr>
            <w:tcW w:w="2330" w:type="pct"/>
            <w:vMerge/>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p>
        </w:tc>
        <w:tc>
          <w:tcPr>
            <w:tcW w:w="573" w:type="pc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actual</w:t>
            </w:r>
          </w:p>
        </w:tc>
        <w:tc>
          <w:tcPr>
            <w:tcW w:w="679" w:type="pc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actual</w:t>
            </w:r>
          </w:p>
        </w:tc>
        <w:tc>
          <w:tcPr>
            <w:tcW w:w="620" w:type="pc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a lograr</w:t>
            </w:r>
          </w:p>
        </w:tc>
        <w:tc>
          <w:tcPr>
            <w:tcW w:w="699" w:type="pct"/>
            <w:shd w:val="clear" w:color="auto" w:fill="BFBFBF" w:themeFill="background1" w:themeFillShade="BF"/>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a lograr</w:t>
            </w:r>
          </w:p>
        </w:tc>
      </w:tr>
      <w:tr w:rsidR="00EA63CF" w:rsidRPr="00F66351" w:rsidTr="00EA63CF">
        <w:trPr>
          <w:cantSplit/>
          <w:trHeight w:val="374"/>
          <w:tblHeader/>
          <w:tblCellSpacing w:w="15" w:type="dxa"/>
        </w:trPr>
        <w:tc>
          <w:tcPr>
            <w:tcW w:w="233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de avances  en la obtención de la certificación o recertificación de los procesos sustantivos de la institución bajo las normas de calidad aplicables</w:t>
            </w:r>
          </w:p>
        </w:tc>
        <w:tc>
          <w:tcPr>
            <w:tcW w:w="573"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w:t>
            </w:r>
          </w:p>
        </w:tc>
        <w:tc>
          <w:tcPr>
            <w:tcW w:w="679"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20"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w:t>
            </w:r>
          </w:p>
        </w:tc>
        <w:tc>
          <w:tcPr>
            <w:tcW w:w="699" w:type="pct"/>
            <w:vAlign w:val="center"/>
            <w:hideMark/>
          </w:tcPr>
          <w:p w:rsidR="00AF17E3" w:rsidRPr="00EA63CF" w:rsidRDefault="00AF17E3" w:rsidP="00014C37">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EA63CF" w:rsidRPr="00F66351" w:rsidTr="00EA63CF">
        <w:trPr>
          <w:cantSplit/>
          <w:trHeight w:val="189"/>
          <w:tblHeader/>
          <w:tblCellSpacing w:w="15" w:type="dxa"/>
        </w:trPr>
        <w:tc>
          <w:tcPr>
            <w:tcW w:w="233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de estudios de trayectoria y de egresados llevados a cabo en el Año</w:t>
            </w:r>
          </w:p>
        </w:tc>
        <w:tc>
          <w:tcPr>
            <w:tcW w:w="573"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w:t>
            </w:r>
          </w:p>
        </w:tc>
        <w:tc>
          <w:tcPr>
            <w:tcW w:w="67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2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w:t>
            </w:r>
          </w:p>
        </w:tc>
        <w:tc>
          <w:tcPr>
            <w:tcW w:w="69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EA63CF" w:rsidRPr="00F66351" w:rsidTr="00EA63CF">
        <w:trPr>
          <w:cantSplit/>
          <w:trHeight w:val="189"/>
          <w:tblHeader/>
          <w:tblCellSpacing w:w="15" w:type="dxa"/>
        </w:trPr>
        <w:tc>
          <w:tcPr>
            <w:tcW w:w="233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de programas educativos con Análisis Situacional del Trabajo (AST)</w:t>
            </w:r>
          </w:p>
        </w:tc>
        <w:tc>
          <w:tcPr>
            <w:tcW w:w="573"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7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2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w:t>
            </w:r>
          </w:p>
        </w:tc>
        <w:tc>
          <w:tcPr>
            <w:tcW w:w="69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EA63CF" w:rsidRPr="00F66351" w:rsidTr="00EA63CF">
        <w:trPr>
          <w:cantSplit/>
          <w:trHeight w:val="97"/>
          <w:tblHeader/>
          <w:tblCellSpacing w:w="15" w:type="dxa"/>
        </w:trPr>
        <w:tc>
          <w:tcPr>
            <w:tcW w:w="233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de estudiantes inscritos en TSU</w:t>
            </w:r>
          </w:p>
        </w:tc>
        <w:tc>
          <w:tcPr>
            <w:tcW w:w="573"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470</w:t>
            </w:r>
          </w:p>
        </w:tc>
        <w:tc>
          <w:tcPr>
            <w:tcW w:w="67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78%</w:t>
            </w:r>
          </w:p>
        </w:tc>
        <w:tc>
          <w:tcPr>
            <w:tcW w:w="62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450</w:t>
            </w:r>
          </w:p>
        </w:tc>
        <w:tc>
          <w:tcPr>
            <w:tcW w:w="69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EA63CF" w:rsidRPr="00F66351" w:rsidTr="00EA63CF">
        <w:trPr>
          <w:cantSplit/>
          <w:trHeight w:val="189"/>
          <w:tblHeader/>
          <w:tblCellSpacing w:w="15" w:type="dxa"/>
        </w:trPr>
        <w:tc>
          <w:tcPr>
            <w:tcW w:w="233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de estudiantes inscritos en Licenciatura</w:t>
            </w:r>
          </w:p>
        </w:tc>
        <w:tc>
          <w:tcPr>
            <w:tcW w:w="573"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195</w:t>
            </w:r>
          </w:p>
        </w:tc>
        <w:tc>
          <w:tcPr>
            <w:tcW w:w="67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90%</w:t>
            </w:r>
          </w:p>
        </w:tc>
        <w:tc>
          <w:tcPr>
            <w:tcW w:w="62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280</w:t>
            </w:r>
          </w:p>
        </w:tc>
        <w:tc>
          <w:tcPr>
            <w:tcW w:w="69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EA63CF" w:rsidRPr="00F66351" w:rsidTr="00EA63CF">
        <w:trPr>
          <w:cantSplit/>
          <w:trHeight w:val="189"/>
          <w:tblHeader/>
          <w:tblCellSpacing w:w="15" w:type="dxa"/>
        </w:trPr>
        <w:tc>
          <w:tcPr>
            <w:tcW w:w="233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de profesores de tiempo completo que imparten tutorías</w:t>
            </w:r>
          </w:p>
        </w:tc>
        <w:tc>
          <w:tcPr>
            <w:tcW w:w="573"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31</w:t>
            </w:r>
          </w:p>
        </w:tc>
        <w:tc>
          <w:tcPr>
            <w:tcW w:w="67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2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32</w:t>
            </w:r>
          </w:p>
        </w:tc>
        <w:tc>
          <w:tcPr>
            <w:tcW w:w="69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EA63CF" w:rsidRPr="00F66351" w:rsidTr="00EA63CF">
        <w:trPr>
          <w:cantSplit/>
          <w:trHeight w:val="189"/>
          <w:tblHeader/>
          <w:tblCellSpacing w:w="15" w:type="dxa"/>
        </w:trPr>
        <w:tc>
          <w:tcPr>
            <w:tcW w:w="233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de alumnos que participan en programa de tutorÍas</w:t>
            </w:r>
          </w:p>
        </w:tc>
        <w:tc>
          <w:tcPr>
            <w:tcW w:w="573"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1207</w:t>
            </w:r>
          </w:p>
        </w:tc>
        <w:tc>
          <w:tcPr>
            <w:tcW w:w="67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20"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1050</w:t>
            </w:r>
          </w:p>
        </w:tc>
        <w:tc>
          <w:tcPr>
            <w:tcW w:w="699" w:type="pct"/>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EA63CF" w:rsidRPr="00F66351" w:rsidTr="00EA63CF">
        <w:trPr>
          <w:cantSplit/>
          <w:trHeight w:val="189"/>
          <w:tblHeader/>
          <w:tblCellSpacing w:w="15" w:type="dxa"/>
        </w:trPr>
        <w:tc>
          <w:tcPr>
            <w:tcW w:w="2330"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de egresados de TSU que optan por la continuidad de estudios</w:t>
            </w:r>
          </w:p>
        </w:tc>
        <w:tc>
          <w:tcPr>
            <w:tcW w:w="573"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191</w:t>
            </w:r>
          </w:p>
        </w:tc>
        <w:tc>
          <w:tcPr>
            <w:tcW w:w="679"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51%</w:t>
            </w:r>
          </w:p>
        </w:tc>
        <w:tc>
          <w:tcPr>
            <w:tcW w:w="620"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300</w:t>
            </w:r>
          </w:p>
        </w:tc>
        <w:tc>
          <w:tcPr>
            <w:tcW w:w="699"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70%</w:t>
            </w:r>
          </w:p>
        </w:tc>
      </w:tr>
      <w:tr w:rsidR="00EA63CF" w:rsidRPr="00F66351" w:rsidTr="00EA63CF">
        <w:trPr>
          <w:cantSplit/>
          <w:trHeight w:val="189"/>
          <w:tblHeader/>
          <w:tblCellSpacing w:w="15" w:type="dxa"/>
        </w:trPr>
        <w:tc>
          <w:tcPr>
            <w:tcW w:w="2330"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de colocación, en 6 meses o menos, de los egresados de Ingeniería</w:t>
            </w:r>
          </w:p>
        </w:tc>
        <w:tc>
          <w:tcPr>
            <w:tcW w:w="573"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241</w:t>
            </w:r>
          </w:p>
        </w:tc>
        <w:tc>
          <w:tcPr>
            <w:tcW w:w="679"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84%</w:t>
            </w:r>
          </w:p>
        </w:tc>
        <w:tc>
          <w:tcPr>
            <w:tcW w:w="620"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270</w:t>
            </w:r>
          </w:p>
        </w:tc>
        <w:tc>
          <w:tcPr>
            <w:tcW w:w="699"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80%</w:t>
            </w:r>
          </w:p>
        </w:tc>
      </w:tr>
      <w:tr w:rsidR="00EA63CF" w:rsidRPr="00F66351" w:rsidTr="00EA63CF">
        <w:trPr>
          <w:cantSplit/>
          <w:trHeight w:val="281"/>
          <w:tblHeader/>
          <w:tblCellSpacing w:w="15" w:type="dxa"/>
        </w:trPr>
        <w:tc>
          <w:tcPr>
            <w:tcW w:w="2330"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de estudiantes inscritos en programas de intercambio o movilidad  en instituciones extranjeras</w:t>
            </w:r>
          </w:p>
        </w:tc>
        <w:tc>
          <w:tcPr>
            <w:tcW w:w="573"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79"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20"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w:t>
            </w:r>
          </w:p>
        </w:tc>
        <w:tc>
          <w:tcPr>
            <w:tcW w:w="699"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EA63CF" w:rsidRPr="00F66351" w:rsidTr="00EA63CF">
        <w:trPr>
          <w:cantSplit/>
          <w:trHeight w:val="277"/>
          <w:tblHeader/>
          <w:tblCellSpacing w:w="15" w:type="dxa"/>
        </w:trPr>
        <w:tc>
          <w:tcPr>
            <w:tcW w:w="2330"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de estudiantes extranjeros inscritos en programas de intercambio en nuestras instituciones</w:t>
            </w:r>
          </w:p>
        </w:tc>
        <w:tc>
          <w:tcPr>
            <w:tcW w:w="573"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79"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20"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4</w:t>
            </w:r>
          </w:p>
        </w:tc>
        <w:tc>
          <w:tcPr>
            <w:tcW w:w="699" w:type="pct"/>
            <w:tcBorders>
              <w:top w:val="single" w:sz="4" w:space="0" w:color="auto"/>
              <w:left w:val="single" w:sz="4" w:space="0" w:color="auto"/>
              <w:bottom w:val="single" w:sz="4" w:space="0" w:color="auto"/>
              <w:right w:val="single" w:sz="4" w:space="0" w:color="auto"/>
            </w:tcBorders>
            <w:vAlign w:val="center"/>
            <w:hideMark/>
          </w:tcPr>
          <w:p w:rsidR="00AF17E3" w:rsidRPr="00EA63CF" w:rsidRDefault="00AF17E3" w:rsidP="00014C37">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bl>
    <w:p w:rsidR="00AF17E3" w:rsidRDefault="00AF17E3" w:rsidP="00F66351">
      <w:pPr>
        <w:pBdr>
          <w:top w:val="nil"/>
          <w:left w:val="nil"/>
          <w:bottom w:val="nil"/>
          <w:right w:val="nil"/>
          <w:between w:val="nil"/>
        </w:pBdr>
        <w:tabs>
          <w:tab w:val="left" w:pos="2805"/>
        </w:tabs>
        <w:spacing w:after="120" w:line="250" w:lineRule="auto"/>
        <w:jc w:val="both"/>
        <w:rPr>
          <w:rFonts w:ascii="Century Gothic" w:eastAsia="Arial" w:hAnsi="Century Gothic" w:cs="Arial"/>
        </w:rPr>
      </w:pPr>
    </w:p>
    <w:tbl>
      <w:tblPr>
        <w:tblW w:w="521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31"/>
        <w:gridCol w:w="1036"/>
        <w:gridCol w:w="1258"/>
        <w:gridCol w:w="1141"/>
        <w:gridCol w:w="1643"/>
      </w:tblGrid>
      <w:tr w:rsidR="00F66351" w:rsidRPr="00F66351" w:rsidTr="00EA63CF">
        <w:trPr>
          <w:cantSplit/>
          <w:trHeight w:val="322"/>
          <w:tblHeader/>
          <w:tblCellSpacing w:w="15" w:type="dxa"/>
        </w:trPr>
        <w:tc>
          <w:tcPr>
            <w:tcW w:w="2241" w:type="pct"/>
            <w:vMerge w:val="restart"/>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NOMBRE DEL INDICADOR (5.1)</w:t>
            </w:r>
          </w:p>
        </w:tc>
        <w:tc>
          <w:tcPr>
            <w:tcW w:w="2710" w:type="pct"/>
            <w:gridSpan w:val="4"/>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CONTEXTO ACTUAL Y A FUTURO DEL INDICADOR (5.2)</w:t>
            </w:r>
          </w:p>
        </w:tc>
      </w:tr>
      <w:tr w:rsidR="00F66351" w:rsidRPr="00F66351" w:rsidTr="00EA63CF">
        <w:trPr>
          <w:cantSplit/>
          <w:trHeight w:val="204"/>
          <w:tblHeader/>
          <w:tblCellSpacing w:w="15" w:type="dxa"/>
        </w:trPr>
        <w:tc>
          <w:tcPr>
            <w:tcW w:w="2241" w:type="pct"/>
            <w:vMerge/>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p>
        </w:tc>
        <w:tc>
          <w:tcPr>
            <w:tcW w:w="1225" w:type="pct"/>
            <w:gridSpan w:val="2"/>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2022</w:t>
            </w:r>
          </w:p>
        </w:tc>
        <w:tc>
          <w:tcPr>
            <w:tcW w:w="1468" w:type="pct"/>
            <w:gridSpan w:val="2"/>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2023</w:t>
            </w:r>
          </w:p>
        </w:tc>
      </w:tr>
      <w:tr w:rsidR="00F66351" w:rsidRPr="00F66351" w:rsidTr="00EA63CF">
        <w:trPr>
          <w:cantSplit/>
          <w:trHeight w:val="330"/>
          <w:tblHeader/>
          <w:tblCellSpacing w:w="15" w:type="dxa"/>
        </w:trPr>
        <w:tc>
          <w:tcPr>
            <w:tcW w:w="2241" w:type="pct"/>
            <w:vMerge/>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p>
        </w:tc>
        <w:tc>
          <w:tcPr>
            <w:tcW w:w="552" w:type="pct"/>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actual</w:t>
            </w:r>
          </w:p>
        </w:tc>
        <w:tc>
          <w:tcPr>
            <w:tcW w:w="657" w:type="pct"/>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actual</w:t>
            </w:r>
          </w:p>
        </w:tc>
        <w:tc>
          <w:tcPr>
            <w:tcW w:w="609" w:type="pct"/>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a lograr</w:t>
            </w:r>
          </w:p>
        </w:tc>
        <w:tc>
          <w:tcPr>
            <w:tcW w:w="843" w:type="pct"/>
            <w:shd w:val="clear" w:color="auto" w:fill="BFBFBF" w:themeFill="background1" w:themeFillShade="BF"/>
            <w:vAlign w:val="center"/>
            <w:hideMark/>
          </w:tcPr>
          <w:p w:rsidR="00F66351" w:rsidRPr="00EA63CF" w:rsidRDefault="00F66351" w:rsidP="00F66351">
            <w:pPr>
              <w:spacing w:after="0" w:line="240" w:lineRule="auto"/>
              <w:jc w:val="center"/>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Porcentaje a lograr</w:t>
            </w:r>
          </w:p>
        </w:tc>
      </w:tr>
      <w:tr w:rsidR="00F66351" w:rsidRPr="00F66351" w:rsidTr="00EA63CF">
        <w:trPr>
          <w:cantSplit/>
          <w:trHeight w:val="456"/>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Número de estudiantes extranjeros inscritos en programas de intercambio en nuestras instituciones</w:t>
            </w:r>
          </w:p>
        </w:tc>
        <w:tc>
          <w:tcPr>
            <w:tcW w:w="552"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57"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09"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4</w:t>
            </w:r>
          </w:p>
        </w:tc>
        <w:tc>
          <w:tcPr>
            <w:tcW w:w="843"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F66351" w:rsidRPr="00F66351" w:rsidTr="00EA63CF">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Presentaciones artísticas y culturales</w:t>
            </w:r>
          </w:p>
        </w:tc>
        <w:tc>
          <w:tcPr>
            <w:tcW w:w="552"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w:t>
            </w:r>
          </w:p>
        </w:tc>
        <w:tc>
          <w:tcPr>
            <w:tcW w:w="657"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w:t>
            </w:r>
          </w:p>
        </w:tc>
        <w:tc>
          <w:tcPr>
            <w:tcW w:w="843"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F66351" w:rsidRPr="00F66351" w:rsidTr="00EA63CF">
        <w:trPr>
          <w:cantSplit/>
          <w:trHeight w:val="306"/>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Alumnos que participan en actividades culturales y artísticas</w:t>
            </w:r>
          </w:p>
        </w:tc>
        <w:tc>
          <w:tcPr>
            <w:tcW w:w="552"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1155</w:t>
            </w:r>
          </w:p>
        </w:tc>
        <w:tc>
          <w:tcPr>
            <w:tcW w:w="657"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1160</w:t>
            </w:r>
          </w:p>
        </w:tc>
        <w:tc>
          <w:tcPr>
            <w:tcW w:w="843"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F66351" w:rsidRPr="00F66351" w:rsidTr="00EA63CF">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Torneos deportivos</w:t>
            </w:r>
          </w:p>
        </w:tc>
        <w:tc>
          <w:tcPr>
            <w:tcW w:w="552"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w:t>
            </w:r>
          </w:p>
        </w:tc>
        <w:tc>
          <w:tcPr>
            <w:tcW w:w="657"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w:t>
            </w:r>
          </w:p>
        </w:tc>
        <w:tc>
          <w:tcPr>
            <w:tcW w:w="843"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F66351" w:rsidRPr="00F66351" w:rsidTr="00EA63CF">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Participantes en torneos deportivos</w:t>
            </w:r>
          </w:p>
        </w:tc>
        <w:tc>
          <w:tcPr>
            <w:tcW w:w="552"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300</w:t>
            </w:r>
          </w:p>
        </w:tc>
        <w:tc>
          <w:tcPr>
            <w:tcW w:w="657"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350</w:t>
            </w:r>
          </w:p>
        </w:tc>
        <w:tc>
          <w:tcPr>
            <w:tcW w:w="843"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F66351" w:rsidRPr="00F66351" w:rsidTr="00EA63CF">
        <w:trPr>
          <w:cantSplit/>
          <w:trHeight w:val="149"/>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Aulas inteligentes</w:t>
            </w:r>
          </w:p>
        </w:tc>
        <w:tc>
          <w:tcPr>
            <w:tcW w:w="552"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15</w:t>
            </w:r>
          </w:p>
        </w:tc>
        <w:tc>
          <w:tcPr>
            <w:tcW w:w="657"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17</w:t>
            </w:r>
          </w:p>
        </w:tc>
        <w:tc>
          <w:tcPr>
            <w:tcW w:w="843"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F66351" w:rsidRPr="00F66351" w:rsidTr="00EA63CF">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Bibliotecas virtuales</w:t>
            </w:r>
          </w:p>
        </w:tc>
        <w:tc>
          <w:tcPr>
            <w:tcW w:w="552"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w:t>
            </w:r>
          </w:p>
        </w:tc>
        <w:tc>
          <w:tcPr>
            <w:tcW w:w="657"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F66351" w:rsidRPr="00F66351" w:rsidTr="00EA63CF">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Canchas deportivas</w:t>
            </w:r>
          </w:p>
        </w:tc>
        <w:tc>
          <w:tcPr>
            <w:tcW w:w="552"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57"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09"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r w:rsidR="00F66351" w:rsidRPr="00F66351" w:rsidTr="00EA63CF">
        <w:trPr>
          <w:cantSplit/>
          <w:trHeight w:val="149"/>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Gimnasios/auditorios</w:t>
            </w:r>
          </w:p>
        </w:tc>
        <w:tc>
          <w:tcPr>
            <w:tcW w:w="552"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57"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0%</w:t>
            </w:r>
          </w:p>
        </w:tc>
        <w:tc>
          <w:tcPr>
            <w:tcW w:w="609"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F66351" w:rsidRPr="00EA63CF" w:rsidRDefault="00F66351" w:rsidP="00F66351">
            <w:pPr>
              <w:spacing w:after="0" w:line="240" w:lineRule="auto"/>
              <w:rPr>
                <w:rFonts w:ascii="Arial" w:eastAsia="Times New Roman" w:hAnsi="Arial" w:cs="Arial"/>
                <w:color w:val="000000"/>
                <w:sz w:val="20"/>
                <w:szCs w:val="20"/>
                <w:lang w:eastAsia="es-MX"/>
              </w:rPr>
            </w:pPr>
            <w:r w:rsidRPr="00EA63CF">
              <w:rPr>
                <w:rFonts w:ascii="Arial" w:eastAsia="Times New Roman" w:hAnsi="Arial" w:cs="Arial"/>
                <w:color w:val="000000"/>
                <w:sz w:val="20"/>
                <w:szCs w:val="20"/>
                <w:lang w:eastAsia="es-MX"/>
              </w:rPr>
              <w:t>100%</w:t>
            </w:r>
          </w:p>
        </w:tc>
      </w:tr>
    </w:tbl>
    <w:p w:rsidR="00F66351" w:rsidRDefault="00F66351" w:rsidP="00D63D81">
      <w:pPr>
        <w:pBdr>
          <w:top w:val="nil"/>
          <w:left w:val="nil"/>
          <w:bottom w:val="nil"/>
          <w:right w:val="nil"/>
          <w:between w:val="nil"/>
        </w:pBdr>
        <w:tabs>
          <w:tab w:val="left" w:pos="2805"/>
        </w:tabs>
        <w:spacing w:after="120" w:line="250" w:lineRule="auto"/>
        <w:jc w:val="both"/>
        <w:rPr>
          <w:rFonts w:ascii="Century Gothic" w:eastAsia="Arial" w:hAnsi="Century Gothic" w:cs="Arial"/>
          <w:highlight w:val="yellow"/>
        </w:rPr>
      </w:pPr>
    </w:p>
    <w:p w:rsidR="00AF17E3" w:rsidRPr="00EA63CF" w:rsidRDefault="00AF17E3" w:rsidP="00AF17E3">
      <w:pPr>
        <w:spacing w:after="120" w:line="250" w:lineRule="auto"/>
        <w:jc w:val="both"/>
        <w:rPr>
          <w:rFonts w:ascii="Century Gothic" w:eastAsia="Arial" w:hAnsi="Century Gothic" w:cs="Arial"/>
        </w:rPr>
      </w:pPr>
      <w:r w:rsidRPr="00EA63CF">
        <w:rPr>
          <w:rFonts w:ascii="Century Gothic" w:eastAsia="Arial" w:hAnsi="Century Gothic" w:cs="Arial"/>
        </w:rPr>
        <w:t>Punto seguido el Mtro. Alfonso Pompa Padilla Secretario de Innovación, Ciencia y Tecnología del Estado de Jalisco y Presidente del Consejo Directivo de la Universidad menciona a los presentes si están de acuerdo con el programa operativo anual del 2023 y al no haber comentario alguno, puso a consideración de los asistentes la aprobación, siendo aprobado por unanimidad.</w:t>
      </w:r>
    </w:p>
    <w:p w:rsidR="00AF17E3" w:rsidRPr="00EA63CF" w:rsidRDefault="00AF17E3" w:rsidP="00AF17E3">
      <w:pPr>
        <w:spacing w:after="120" w:line="250" w:lineRule="auto"/>
        <w:jc w:val="both"/>
        <w:rPr>
          <w:rFonts w:ascii="Century Gothic" w:eastAsia="Arial" w:hAnsi="Century Gothic" w:cs="Arial"/>
        </w:rPr>
      </w:pPr>
      <w:r w:rsidRPr="00EA63CF">
        <w:rPr>
          <w:rFonts w:ascii="Century Gothic" w:eastAsia="Arial" w:hAnsi="Century Gothic" w:cs="Arial"/>
        </w:rPr>
        <w:t>Continuando con la orden del día el Mtro. Alfonso Pompa Padilla Secretario de Innovación, Ciencia y Tecnología del Estado de Jalisco y Presidente del Consejo Directivo de la Universidad da paso al siguiente punto:</w:t>
      </w:r>
    </w:p>
    <w:p w:rsidR="00B2497E" w:rsidRPr="00EA63CF" w:rsidRDefault="00B2497E" w:rsidP="00B2497E">
      <w:pPr>
        <w:pStyle w:val="NormalWeb"/>
        <w:spacing w:before="0" w:beforeAutospacing="0" w:after="120" w:afterAutospacing="0" w:line="250" w:lineRule="auto"/>
        <w:jc w:val="both"/>
        <w:textAlignment w:val="baseline"/>
        <w:rPr>
          <w:rFonts w:ascii="Century Gothic" w:hAnsi="Century Gothic"/>
          <w:color w:val="000000"/>
          <w:sz w:val="22"/>
          <w:szCs w:val="22"/>
        </w:rPr>
      </w:pPr>
    </w:p>
    <w:p w:rsidR="00B2497E" w:rsidRPr="00EA63CF" w:rsidRDefault="00B2497E" w:rsidP="006164BD">
      <w:pPr>
        <w:pStyle w:val="NormalWeb"/>
        <w:numPr>
          <w:ilvl w:val="0"/>
          <w:numId w:val="13"/>
        </w:numPr>
        <w:spacing w:before="0" w:beforeAutospacing="0" w:after="120" w:afterAutospacing="0" w:line="250" w:lineRule="auto"/>
        <w:jc w:val="both"/>
        <w:textAlignment w:val="baseline"/>
        <w:rPr>
          <w:rFonts w:ascii="Century Gothic" w:eastAsia="Arial" w:hAnsi="Century Gothic" w:cs="Arial"/>
          <w:sz w:val="22"/>
          <w:szCs w:val="22"/>
        </w:rPr>
      </w:pPr>
      <w:r w:rsidRPr="00EA63CF">
        <w:rPr>
          <w:rFonts w:ascii="Century Gothic" w:hAnsi="Century Gothic"/>
          <w:b/>
          <w:color w:val="000000"/>
          <w:sz w:val="22"/>
          <w:szCs w:val="22"/>
        </w:rPr>
        <w:t>Asuntos generales</w:t>
      </w:r>
    </w:p>
    <w:p w:rsidR="00AF17E3" w:rsidRPr="00EA63CF" w:rsidRDefault="005C5AD5" w:rsidP="00AF17E3">
      <w:pPr>
        <w:spacing w:after="120" w:line="250" w:lineRule="auto"/>
        <w:jc w:val="both"/>
        <w:rPr>
          <w:rFonts w:ascii="Century Gothic" w:eastAsia="Arial" w:hAnsi="Century Gothic" w:cs="Arial"/>
        </w:rPr>
      </w:pPr>
      <w:r w:rsidRPr="00EA63CF">
        <w:rPr>
          <w:rFonts w:ascii="Century Gothic" w:eastAsia="Arial" w:hAnsi="Century Gothic" w:cs="Arial"/>
        </w:rPr>
        <w:t>Se da inicio con el</w:t>
      </w:r>
      <w:r w:rsidR="00AF17E3" w:rsidRPr="00EA63CF">
        <w:rPr>
          <w:rFonts w:ascii="Century Gothic" w:eastAsia="Arial" w:hAnsi="Century Gothic" w:cs="Arial"/>
        </w:rPr>
        <w:t xml:space="preserve"> </w:t>
      </w:r>
      <w:r w:rsidRPr="00EA63CF">
        <w:rPr>
          <w:rFonts w:ascii="Century Gothic" w:eastAsia="Arial" w:hAnsi="Century Gothic" w:cs="Arial"/>
        </w:rPr>
        <w:t>inciso</w:t>
      </w:r>
      <w:r w:rsidR="00AF17E3" w:rsidRPr="00EA63CF">
        <w:rPr>
          <w:rFonts w:ascii="Century Gothic" w:eastAsia="Arial" w:hAnsi="Century Gothic" w:cs="Arial"/>
        </w:rPr>
        <w:t xml:space="preserve"> a) Informe del Órgano interno de Control, la Lic. María de los Ángeles Gutiérrez Caballero, Titular del Órgano Interno de Control de la Universidad UTZMG, Representante de la Contraloría del Estado de Jalisco, informa a los presentes que el informe anual fue presentado en la sesión anterior del 2022 y al no haber ya ningún cambio se omite su presentación, mencionando que sólo se realizó la auditoria de archivo con las siguientes observaciones;</w:t>
      </w:r>
    </w:p>
    <w:p w:rsidR="00D37E75" w:rsidRPr="00EA63CF" w:rsidRDefault="00AF17E3" w:rsidP="00F87364">
      <w:pPr>
        <w:pStyle w:val="Prrafodelista"/>
        <w:numPr>
          <w:ilvl w:val="0"/>
          <w:numId w:val="25"/>
        </w:numPr>
        <w:spacing w:after="120" w:line="250" w:lineRule="auto"/>
        <w:jc w:val="both"/>
        <w:rPr>
          <w:rFonts w:ascii="Century Gothic" w:eastAsia="Arial" w:hAnsi="Century Gothic" w:cs="Arial"/>
          <w:sz w:val="22"/>
          <w:szCs w:val="22"/>
        </w:rPr>
      </w:pPr>
      <w:r w:rsidRPr="00EA63CF">
        <w:rPr>
          <w:rFonts w:ascii="Century Gothic" w:eastAsia="Arial" w:hAnsi="Century Gothic" w:cs="Arial"/>
          <w:sz w:val="22"/>
          <w:szCs w:val="22"/>
        </w:rPr>
        <w:t>Establecer una ubicación para archivo de concentración</w:t>
      </w:r>
      <w:r w:rsidR="00D37E75" w:rsidRPr="00EA63CF">
        <w:rPr>
          <w:rFonts w:ascii="Century Gothic" w:eastAsia="Arial" w:hAnsi="Century Gothic" w:cs="Arial"/>
          <w:sz w:val="22"/>
          <w:szCs w:val="22"/>
        </w:rPr>
        <w:t>.</w:t>
      </w:r>
    </w:p>
    <w:p w:rsidR="001A5139" w:rsidRPr="00EA63CF" w:rsidRDefault="00005D26" w:rsidP="00F87364">
      <w:pPr>
        <w:pStyle w:val="Prrafodelista"/>
        <w:numPr>
          <w:ilvl w:val="0"/>
          <w:numId w:val="25"/>
        </w:numPr>
        <w:spacing w:after="120" w:line="250" w:lineRule="auto"/>
        <w:jc w:val="both"/>
        <w:rPr>
          <w:rFonts w:ascii="Century Gothic" w:eastAsia="Arial" w:hAnsi="Century Gothic" w:cs="Arial"/>
          <w:sz w:val="22"/>
          <w:szCs w:val="22"/>
        </w:rPr>
      </w:pPr>
      <w:r w:rsidRPr="00EA63CF">
        <w:rPr>
          <w:rFonts w:ascii="Century Gothic" w:eastAsia="Arial" w:hAnsi="Century Gothic" w:cs="Arial"/>
          <w:sz w:val="22"/>
          <w:szCs w:val="22"/>
        </w:rPr>
        <w:t>Integrar y dar seguimiento a expedientes</w:t>
      </w:r>
      <w:r w:rsidR="001A5139" w:rsidRPr="00EA63CF">
        <w:rPr>
          <w:rFonts w:ascii="Century Gothic" w:eastAsia="Arial" w:hAnsi="Century Gothic" w:cs="Arial"/>
          <w:sz w:val="22"/>
          <w:szCs w:val="22"/>
        </w:rPr>
        <w:t>.</w:t>
      </w:r>
    </w:p>
    <w:p w:rsidR="00005D26" w:rsidRPr="00EA63CF" w:rsidRDefault="00AF17E3" w:rsidP="00AF17E3">
      <w:pPr>
        <w:spacing w:after="120" w:line="250" w:lineRule="auto"/>
        <w:jc w:val="both"/>
        <w:rPr>
          <w:rFonts w:ascii="Century Gothic" w:eastAsia="Arial" w:hAnsi="Century Gothic" w:cs="Arial"/>
        </w:rPr>
      </w:pPr>
      <w:r w:rsidRPr="00EA63CF">
        <w:rPr>
          <w:rFonts w:ascii="Century Gothic" w:eastAsia="Arial" w:hAnsi="Century Gothic" w:cs="Arial"/>
        </w:rPr>
        <w:t>Para el 2023, se menciona que se tienen programadas tres aud</w:t>
      </w:r>
      <w:r w:rsidR="00005D26" w:rsidRPr="00EA63CF">
        <w:rPr>
          <w:rFonts w:ascii="Century Gothic" w:eastAsia="Arial" w:hAnsi="Century Gothic" w:cs="Arial"/>
        </w:rPr>
        <w:t>itorias que son las misma de cada año,</w:t>
      </w:r>
      <w:r w:rsidRPr="00EA63CF">
        <w:rPr>
          <w:rFonts w:ascii="Century Gothic" w:eastAsia="Arial" w:hAnsi="Century Gothic" w:cs="Arial"/>
        </w:rPr>
        <w:t xml:space="preserve"> archivo, transparencia y financiero</w:t>
      </w:r>
      <w:r w:rsidR="00005D26" w:rsidRPr="00EA63CF">
        <w:rPr>
          <w:rFonts w:ascii="Century Gothic" w:eastAsia="Arial" w:hAnsi="Century Gothic" w:cs="Arial"/>
        </w:rPr>
        <w:t>. Y en cuestión de responsabilidades se tienen 50 observaciones pendientes de las cuales 48 son de presentación de declaraciones patrimoniales.</w:t>
      </w:r>
      <w:r w:rsidR="00BE75E7" w:rsidRPr="00EA63CF">
        <w:rPr>
          <w:rFonts w:ascii="Century Gothic" w:eastAsia="Arial" w:hAnsi="Century Gothic" w:cs="Arial"/>
        </w:rPr>
        <w:t xml:space="preserve"> Se</w:t>
      </w:r>
      <w:r w:rsidR="001A5139" w:rsidRPr="00EA63CF">
        <w:rPr>
          <w:rFonts w:ascii="Century Gothic" w:eastAsia="Arial" w:hAnsi="Century Gothic" w:cs="Arial"/>
        </w:rPr>
        <w:t xml:space="preserve"> </w:t>
      </w:r>
      <w:r w:rsidR="00BE75E7" w:rsidRPr="00EA63CF">
        <w:rPr>
          <w:rFonts w:ascii="Century Gothic" w:eastAsia="Arial" w:hAnsi="Century Gothic" w:cs="Arial"/>
        </w:rPr>
        <w:t>concluye el informe mencionando que se encuentra en espera de la aprobación del programa anual de trabajo mismo que se presentará en la próxima sesión.</w:t>
      </w:r>
    </w:p>
    <w:p w:rsidR="0060168D" w:rsidRPr="0034664E" w:rsidRDefault="00BE75E7" w:rsidP="0060168D">
      <w:pPr>
        <w:spacing w:after="120" w:line="250" w:lineRule="auto"/>
        <w:jc w:val="both"/>
        <w:rPr>
          <w:rFonts w:ascii="Century Gothic" w:eastAsia="Arial" w:hAnsi="Century Gothic" w:cs="Arial"/>
          <w:highlight w:val="yellow"/>
        </w:rPr>
      </w:pPr>
      <w:r w:rsidRPr="0034664E">
        <w:rPr>
          <w:rFonts w:ascii="Century Gothic" w:eastAsia="Arial" w:hAnsi="Century Gothic" w:cs="Arial"/>
          <w:highlight w:val="yellow"/>
        </w:rPr>
        <w:t>Punto seguido y c</w:t>
      </w:r>
      <w:r w:rsidR="00005D26" w:rsidRPr="0034664E">
        <w:rPr>
          <w:rFonts w:ascii="Century Gothic" w:eastAsia="Arial" w:hAnsi="Century Gothic" w:cs="Arial"/>
          <w:highlight w:val="yellow"/>
        </w:rPr>
        <w:t xml:space="preserve">ómo parte del </w:t>
      </w:r>
      <w:r w:rsidR="005C5AD5" w:rsidRPr="0034664E">
        <w:rPr>
          <w:rFonts w:ascii="Century Gothic" w:eastAsia="Arial" w:hAnsi="Century Gothic" w:cs="Arial"/>
          <w:highlight w:val="yellow"/>
        </w:rPr>
        <w:t>inciso</w:t>
      </w:r>
      <w:r w:rsidR="00005D26" w:rsidRPr="0034664E">
        <w:rPr>
          <w:rFonts w:ascii="Century Gothic" w:eastAsia="Arial" w:hAnsi="Century Gothic" w:cs="Arial"/>
          <w:highlight w:val="yellow"/>
        </w:rPr>
        <w:t xml:space="preserve"> b) </w:t>
      </w:r>
      <w:r w:rsidR="005E50AA" w:rsidRPr="0034664E">
        <w:rPr>
          <w:rFonts w:ascii="Century Gothic" w:eastAsia="Arial" w:hAnsi="Century Gothic" w:cs="Arial"/>
          <w:highlight w:val="yellow"/>
        </w:rPr>
        <w:t>Informe del uso de los recursos del fondo de contingencia de la Universidad para cubrir el déficit presupuestal 2022.</w:t>
      </w:r>
      <w:r w:rsidR="00005D26" w:rsidRPr="0034664E">
        <w:rPr>
          <w:rFonts w:ascii="Century Gothic" w:eastAsia="Arial" w:hAnsi="Century Gothic" w:cs="Arial"/>
          <w:highlight w:val="yellow"/>
        </w:rPr>
        <w:t xml:space="preserve"> El Dr. Efrén Martínez Beas Rector Sustituto de la Universidad </w:t>
      </w:r>
      <w:r w:rsidRPr="0034664E">
        <w:rPr>
          <w:rFonts w:ascii="Century Gothic" w:eastAsia="Arial" w:hAnsi="Century Gothic" w:cs="Arial"/>
          <w:highlight w:val="yellow"/>
        </w:rPr>
        <w:t xml:space="preserve">informa a los consejeros </w:t>
      </w:r>
      <w:r w:rsidR="001A5139" w:rsidRPr="0034664E">
        <w:rPr>
          <w:rFonts w:ascii="Century Gothic" w:eastAsia="Arial" w:hAnsi="Century Gothic" w:cs="Arial"/>
          <w:highlight w:val="yellow"/>
        </w:rPr>
        <w:t>que se tomaron $1,110,837.00 (un millón ciento diez mil ochocientos treinta y siete pesos 00/100 m.n) del fondo de contingencia</w:t>
      </w:r>
      <w:r w:rsidR="0060168D" w:rsidRPr="0034664E">
        <w:rPr>
          <w:rFonts w:ascii="Century Gothic" w:eastAsia="Arial" w:hAnsi="Century Gothic" w:cs="Arial"/>
          <w:highlight w:val="yellow"/>
        </w:rPr>
        <w:t>, explicando lo siguiente:</w:t>
      </w:r>
    </w:p>
    <w:p w:rsidR="0060168D" w:rsidRDefault="0060168D" w:rsidP="0060168D">
      <w:pPr>
        <w:pStyle w:val="Prrafodelista"/>
        <w:numPr>
          <w:ilvl w:val="0"/>
          <w:numId w:val="25"/>
        </w:numPr>
        <w:spacing w:after="120" w:line="250" w:lineRule="auto"/>
        <w:jc w:val="both"/>
        <w:rPr>
          <w:rFonts w:ascii="Century Gothic" w:eastAsia="Arial" w:hAnsi="Century Gothic" w:cs="Arial"/>
          <w:highlight w:val="yellow"/>
        </w:rPr>
      </w:pPr>
      <w:r w:rsidRPr="0034664E">
        <w:rPr>
          <w:rFonts w:ascii="Century Gothic" w:eastAsia="Arial" w:hAnsi="Century Gothic" w:cs="Arial"/>
          <w:highlight w:val="yellow"/>
        </w:rPr>
        <w:t>El Convenio específico para la asignación de recursos financieros para la operación de las Universidades Tecnológicas del Estado de Jalisco 2022, que celebran el gobierno federal con el gobierno estatal se firmó en términos pari passu, es decir se asignó en partes iguales, lo cual generó un déficit de 5,293,244; significó un recorte de $1,796, 619 por parte de la federación y $3,496,625 del gobierno del estado de Jalisco. Los recursos estatales quedaron como recursos contenidos en la Secretaría de la Hacienda Pública del Estado de Jalisco. </w:t>
      </w:r>
    </w:p>
    <w:p w:rsidR="00EA63CF" w:rsidRPr="0034664E" w:rsidRDefault="00EA63CF" w:rsidP="00EA63CF">
      <w:pPr>
        <w:pStyle w:val="Prrafodelista"/>
        <w:spacing w:after="120" w:line="250" w:lineRule="auto"/>
        <w:jc w:val="both"/>
        <w:rPr>
          <w:rFonts w:ascii="Century Gothic" w:eastAsia="Arial" w:hAnsi="Century Gothic" w:cs="Arial"/>
          <w:highlight w:val="yellow"/>
        </w:rPr>
      </w:pPr>
    </w:p>
    <w:p w:rsidR="0060168D" w:rsidRPr="0034664E" w:rsidRDefault="0060168D" w:rsidP="0060168D">
      <w:pPr>
        <w:pStyle w:val="Prrafodelista"/>
        <w:numPr>
          <w:ilvl w:val="0"/>
          <w:numId w:val="25"/>
        </w:numPr>
        <w:spacing w:after="120" w:line="250" w:lineRule="auto"/>
        <w:jc w:val="both"/>
        <w:rPr>
          <w:rFonts w:ascii="Century Gothic" w:eastAsia="Arial" w:hAnsi="Century Gothic" w:cs="Arial"/>
          <w:highlight w:val="yellow"/>
        </w:rPr>
      </w:pPr>
      <w:r w:rsidRPr="0034664E">
        <w:rPr>
          <w:rFonts w:ascii="Century Gothic" w:eastAsia="Arial" w:hAnsi="Century Gothic" w:cs="Arial"/>
          <w:highlight w:val="yellow"/>
        </w:rPr>
        <w:t>El recurso se utilizó para realizar el pago del sueldo de la segunda quincena de diciembre de 2022 del personal de la Universidad y el pago del estímulo al personal.</w:t>
      </w:r>
    </w:p>
    <w:p w:rsidR="0060168D" w:rsidRPr="0034664E" w:rsidRDefault="0060168D" w:rsidP="0060168D">
      <w:pPr>
        <w:spacing w:after="120" w:line="250" w:lineRule="auto"/>
        <w:jc w:val="both"/>
        <w:rPr>
          <w:rFonts w:ascii="Century Gothic" w:eastAsia="Arial" w:hAnsi="Century Gothic" w:cs="Arial"/>
          <w:highlight w:val="yellow"/>
        </w:rPr>
      </w:pPr>
    </w:p>
    <w:p w:rsidR="0034664E" w:rsidRPr="00EA63CF" w:rsidRDefault="0060168D" w:rsidP="0060168D">
      <w:pPr>
        <w:spacing w:after="120" w:line="250" w:lineRule="auto"/>
        <w:jc w:val="both"/>
        <w:rPr>
          <w:rFonts w:ascii="Century Gothic" w:eastAsia="Arial" w:hAnsi="Century Gothic" w:cs="Arial"/>
          <w:highlight w:val="yellow"/>
        </w:rPr>
      </w:pPr>
      <w:r w:rsidRPr="00EA63CF">
        <w:rPr>
          <w:rFonts w:ascii="Century Gothic" w:eastAsia="Arial" w:hAnsi="Century Gothic" w:cs="Arial"/>
          <w:highlight w:val="yellow"/>
        </w:rPr>
        <w:t>Así mismo el rector informa a los consejeros que l</w:t>
      </w:r>
      <w:r w:rsidR="005C5AD5" w:rsidRPr="00EA63CF">
        <w:rPr>
          <w:rFonts w:ascii="Century Gothic" w:eastAsia="Arial" w:hAnsi="Century Gothic" w:cs="Arial"/>
          <w:highlight w:val="yellow"/>
        </w:rPr>
        <w:t xml:space="preserve">a utilización </w:t>
      </w:r>
      <w:r w:rsidRPr="00EA63CF">
        <w:rPr>
          <w:rFonts w:ascii="Century Gothic" w:eastAsia="Arial" w:hAnsi="Century Gothic" w:cs="Arial"/>
          <w:highlight w:val="yellow"/>
        </w:rPr>
        <w:t xml:space="preserve">del Fondo de Contingencia se procedió conforme lo contempla el Reglamento de Operación del Fondo de Contingencia de la Universidad Tecnológica de la Zona Metropolitana de Guadalajara </w:t>
      </w:r>
      <w:r w:rsidR="005C5AD5" w:rsidRPr="00EA63CF">
        <w:rPr>
          <w:rFonts w:ascii="Century Gothic" w:eastAsia="Arial" w:hAnsi="Century Gothic" w:cs="Arial"/>
          <w:highlight w:val="yellow"/>
        </w:rPr>
        <w:t>en su Capítulo V, artículos 11, 12 y 13 fracción IV, aprobado</w:t>
      </w:r>
      <w:r w:rsidRPr="00EA63CF">
        <w:rPr>
          <w:rFonts w:ascii="Century Gothic" w:eastAsia="Arial" w:hAnsi="Century Gothic" w:cs="Arial"/>
          <w:highlight w:val="yellow"/>
        </w:rPr>
        <w:t xml:space="preserve"> en la 48ª Sesión Ordinaria (1ª del 2020) por el Consejo Directivo celebrada el día 28 de febrero de 2020 bajo el Acuerdo S.O.01.09.2020. </w:t>
      </w:r>
    </w:p>
    <w:p w:rsidR="0034664E" w:rsidRPr="00EA63CF" w:rsidRDefault="0034664E" w:rsidP="0034664E">
      <w:pPr>
        <w:spacing w:after="120" w:line="250" w:lineRule="auto"/>
        <w:jc w:val="both"/>
        <w:rPr>
          <w:rFonts w:ascii="Century Gothic" w:eastAsia="Arial" w:hAnsi="Century Gothic" w:cs="Arial"/>
        </w:rPr>
      </w:pPr>
      <w:r w:rsidRPr="00EA63CF">
        <w:rPr>
          <w:rFonts w:ascii="Century Gothic" w:eastAsia="Arial" w:hAnsi="Century Gothic" w:cs="Arial"/>
          <w:highlight w:val="yellow"/>
        </w:rPr>
        <w:t>Continuando el Mtro. Alfonso Pompa Padilla Secretario de Innovación, Ciencia y Tecnología del Estado de Jalisco y Presidente del Consejo Directivo de la Universidad menciona a los presentes si están de acuerdo y al no haber ningún comentario, se dan por informados y se procede al siguiente punto de los asuntos generales.</w:t>
      </w:r>
    </w:p>
    <w:p w:rsidR="00E776CE" w:rsidRPr="00EA63CF" w:rsidRDefault="001A5139" w:rsidP="009B136A">
      <w:pPr>
        <w:pStyle w:val="NormalWeb"/>
        <w:spacing w:before="0" w:beforeAutospacing="0" w:after="120" w:afterAutospacing="0" w:line="250" w:lineRule="auto"/>
        <w:jc w:val="both"/>
        <w:textAlignment w:val="baseline"/>
        <w:rPr>
          <w:rFonts w:ascii="Century Gothic" w:hAnsi="Century Gothic"/>
          <w:color w:val="000000"/>
          <w:sz w:val="22"/>
          <w:szCs w:val="22"/>
        </w:rPr>
      </w:pPr>
      <w:r w:rsidRPr="00EA63CF">
        <w:rPr>
          <w:rFonts w:ascii="Century Gothic" w:hAnsi="Century Gothic"/>
          <w:color w:val="000000"/>
          <w:sz w:val="22"/>
          <w:szCs w:val="22"/>
        </w:rPr>
        <w:t xml:space="preserve">Continuando con los asuntos generales y cómo parte del </w:t>
      </w:r>
      <w:r w:rsidR="005C5AD5" w:rsidRPr="00EA63CF">
        <w:rPr>
          <w:rFonts w:ascii="Century Gothic" w:hAnsi="Century Gothic"/>
          <w:color w:val="000000"/>
          <w:sz w:val="22"/>
          <w:szCs w:val="22"/>
        </w:rPr>
        <w:t>inciso</w:t>
      </w:r>
      <w:r w:rsidRPr="00EA63CF">
        <w:rPr>
          <w:rFonts w:ascii="Century Gothic" w:hAnsi="Century Gothic"/>
          <w:color w:val="000000"/>
          <w:sz w:val="22"/>
          <w:szCs w:val="22"/>
        </w:rPr>
        <w:t xml:space="preserve"> c) </w:t>
      </w:r>
      <w:r w:rsidR="005E50AA" w:rsidRPr="00EA63CF">
        <w:rPr>
          <w:rFonts w:ascii="Century Gothic" w:hAnsi="Century Gothic"/>
          <w:color w:val="000000"/>
          <w:sz w:val="22"/>
          <w:szCs w:val="22"/>
        </w:rPr>
        <w:t>Informe y avances del Plan Maestro de Infraestruct</w:t>
      </w:r>
      <w:r w:rsidRPr="00EA63CF">
        <w:rPr>
          <w:rFonts w:ascii="Century Gothic" w:hAnsi="Century Gothic"/>
          <w:color w:val="000000"/>
          <w:sz w:val="22"/>
          <w:szCs w:val="22"/>
        </w:rPr>
        <w:t>ura para el ejercicio 2023. El Dr. Efrén Martínez Beas Rector Sustituto de la Universidad</w:t>
      </w:r>
      <w:r w:rsidR="00E776CE" w:rsidRPr="00EA63CF">
        <w:rPr>
          <w:rFonts w:ascii="Century Gothic" w:hAnsi="Century Gothic"/>
          <w:color w:val="000000"/>
          <w:sz w:val="22"/>
          <w:szCs w:val="22"/>
        </w:rPr>
        <w:t xml:space="preserve"> presenta el informe de avances del plan de infraestructura 2022, donde se destacan la compra de Equipamiento y mobiliario por </w:t>
      </w:r>
      <w:r w:rsidR="00BF1BAA" w:rsidRPr="00EA63CF">
        <w:rPr>
          <w:rFonts w:ascii="Century Gothic" w:hAnsi="Century Gothic"/>
          <w:color w:val="000000"/>
          <w:sz w:val="22"/>
          <w:szCs w:val="22"/>
        </w:rPr>
        <w:t>un monto de $154,567.22 de los r</w:t>
      </w:r>
      <w:r w:rsidR="00E776CE" w:rsidRPr="00EA63CF">
        <w:rPr>
          <w:rFonts w:ascii="Century Gothic" w:hAnsi="Century Gothic"/>
          <w:color w:val="000000"/>
          <w:sz w:val="22"/>
          <w:szCs w:val="22"/>
        </w:rPr>
        <w:t xml:space="preserve">emanentes </w:t>
      </w:r>
      <w:r w:rsidR="00BF1BAA" w:rsidRPr="00EA63CF">
        <w:rPr>
          <w:rFonts w:ascii="Century Gothic" w:hAnsi="Century Gothic"/>
          <w:color w:val="000000"/>
          <w:sz w:val="22"/>
          <w:szCs w:val="22"/>
        </w:rPr>
        <w:t xml:space="preserve">del programa </w:t>
      </w:r>
      <w:r w:rsidR="00E776CE" w:rsidRPr="00EA63CF">
        <w:rPr>
          <w:rFonts w:ascii="Century Gothic" w:hAnsi="Century Gothic"/>
          <w:color w:val="000000"/>
          <w:sz w:val="22"/>
          <w:szCs w:val="22"/>
        </w:rPr>
        <w:t>Escuelas al Cien</w:t>
      </w:r>
      <w:r w:rsidR="00BF1BAA" w:rsidRPr="00EA63CF">
        <w:rPr>
          <w:rFonts w:ascii="Century Gothic" w:hAnsi="Century Gothic"/>
          <w:color w:val="000000"/>
          <w:sz w:val="22"/>
          <w:szCs w:val="22"/>
        </w:rPr>
        <w:t>, Auditorio al Aire Libre con una inversión de Ingresos Propios por $2,326,556.69, Estudio geo</w:t>
      </w:r>
      <w:r w:rsidR="0060168D" w:rsidRPr="00EA63CF">
        <w:rPr>
          <w:rFonts w:ascii="Century Gothic" w:hAnsi="Century Gothic"/>
          <w:color w:val="000000"/>
          <w:sz w:val="22"/>
          <w:szCs w:val="22"/>
        </w:rPr>
        <w:t>-</w:t>
      </w:r>
      <w:r w:rsidR="00BF1BAA" w:rsidRPr="00EA63CF">
        <w:rPr>
          <w:rFonts w:ascii="Century Gothic" w:hAnsi="Century Gothic"/>
          <w:color w:val="000000"/>
          <w:sz w:val="22"/>
          <w:szCs w:val="22"/>
        </w:rPr>
        <w:t>radar en edificio de biblioteca y las diferentes obras que se están realizando en la planta baja del edificio F.</w:t>
      </w:r>
    </w:p>
    <w:p w:rsidR="0026324F" w:rsidRPr="00EA63CF" w:rsidRDefault="001A5139" w:rsidP="0026324F">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EA63CF">
        <w:rPr>
          <w:rFonts w:ascii="Century Gothic" w:hAnsi="Century Gothic"/>
          <w:color w:val="000000"/>
          <w:sz w:val="22"/>
          <w:szCs w:val="22"/>
        </w:rPr>
        <w:t xml:space="preserve">Por </w:t>
      </w:r>
      <w:r w:rsidR="005C5AD5" w:rsidRPr="00EA63CF">
        <w:rPr>
          <w:rFonts w:ascii="Century Gothic" w:hAnsi="Century Gothic"/>
          <w:color w:val="000000"/>
          <w:sz w:val="22"/>
          <w:szCs w:val="22"/>
        </w:rPr>
        <w:t>último</w:t>
      </w:r>
      <w:r w:rsidRPr="00EA63CF">
        <w:rPr>
          <w:rFonts w:ascii="Century Gothic" w:hAnsi="Century Gothic"/>
          <w:color w:val="000000"/>
          <w:sz w:val="22"/>
          <w:szCs w:val="22"/>
        </w:rPr>
        <w:t xml:space="preserve"> </w:t>
      </w:r>
      <w:r w:rsidR="005C5AD5" w:rsidRPr="00EA63CF">
        <w:rPr>
          <w:rFonts w:ascii="Century Gothic" w:hAnsi="Century Gothic"/>
          <w:color w:val="000000"/>
          <w:sz w:val="22"/>
          <w:szCs w:val="22"/>
        </w:rPr>
        <w:t xml:space="preserve">y como parte del inciso d) </w:t>
      </w:r>
      <w:r w:rsidR="000D11CA" w:rsidRPr="00EA63CF">
        <w:rPr>
          <w:rFonts w:ascii="Century Gothic" w:hAnsi="Century Gothic"/>
          <w:color w:val="000000"/>
          <w:sz w:val="22"/>
          <w:szCs w:val="22"/>
        </w:rPr>
        <w:t>p</w:t>
      </w:r>
      <w:r w:rsidR="005E50AA" w:rsidRPr="00EA63CF">
        <w:rPr>
          <w:rFonts w:ascii="Century Gothic" w:hAnsi="Century Gothic"/>
          <w:color w:val="000000"/>
          <w:sz w:val="22"/>
          <w:szCs w:val="22"/>
        </w:rPr>
        <w:t>resentación de propuestas de representantes del sector productivo.</w:t>
      </w:r>
      <w:r w:rsidR="005C5AD5" w:rsidRPr="00EA63CF">
        <w:rPr>
          <w:rFonts w:ascii="Century Gothic" w:hAnsi="Century Gothic"/>
          <w:color w:val="000000"/>
          <w:sz w:val="22"/>
          <w:szCs w:val="22"/>
        </w:rPr>
        <w:t xml:space="preserve"> El Dr. Efrén Martínez Beas Rector Sustituto de la Universidad, </w:t>
      </w:r>
      <w:r w:rsidR="0026324F" w:rsidRPr="00EA63CF">
        <w:rPr>
          <w:rFonts w:ascii="Century Gothic" w:hAnsi="Century Gothic"/>
          <w:color w:val="000000"/>
          <w:sz w:val="22"/>
          <w:szCs w:val="22"/>
        </w:rPr>
        <w:t xml:space="preserve">a nombre de todos los consejeros </w:t>
      </w:r>
      <w:r w:rsidR="007D2CB9" w:rsidRPr="00EA63CF">
        <w:rPr>
          <w:rFonts w:ascii="Century Gothic" w:hAnsi="Century Gothic"/>
          <w:color w:val="000000"/>
          <w:sz w:val="22"/>
          <w:szCs w:val="22"/>
        </w:rPr>
        <w:t xml:space="preserve">agradece y reconoce </w:t>
      </w:r>
      <w:r w:rsidR="000D11CA" w:rsidRPr="00EA63CF">
        <w:rPr>
          <w:rFonts w:ascii="Century Gothic" w:hAnsi="Century Gothic"/>
          <w:color w:val="000000"/>
          <w:sz w:val="22"/>
          <w:szCs w:val="22"/>
        </w:rPr>
        <w:t xml:space="preserve">la participación de </w:t>
      </w:r>
      <w:r w:rsidR="007D2CB9" w:rsidRPr="00EA63CF">
        <w:rPr>
          <w:rFonts w:ascii="Century Gothic" w:hAnsi="Century Gothic"/>
          <w:color w:val="000000"/>
          <w:sz w:val="22"/>
          <w:szCs w:val="22"/>
        </w:rPr>
        <w:t>los concejeros Lic. Eduardo Rodríguez Bautista</w:t>
      </w:r>
      <w:r w:rsidR="008E429E" w:rsidRPr="00EA63CF">
        <w:rPr>
          <w:rFonts w:ascii="Century Gothic" w:hAnsi="Century Gothic"/>
          <w:color w:val="000000"/>
          <w:sz w:val="22"/>
          <w:szCs w:val="22"/>
        </w:rPr>
        <w:t>,</w:t>
      </w:r>
      <w:r w:rsidR="007D2CB9" w:rsidRPr="00EA63CF">
        <w:rPr>
          <w:rFonts w:ascii="Century Gothic" w:hAnsi="Century Gothic"/>
          <w:color w:val="000000"/>
          <w:sz w:val="22"/>
          <w:szCs w:val="22"/>
        </w:rPr>
        <w:t xml:space="preserve"> Gerente General de Induplas de Occidente S.A DE C.V. y al Ing. Sebastián Martín Martínez Balderas</w:t>
      </w:r>
      <w:r w:rsidR="008E429E" w:rsidRPr="00EA63CF">
        <w:rPr>
          <w:rFonts w:ascii="Century Gothic" w:hAnsi="Century Gothic"/>
          <w:color w:val="000000"/>
          <w:sz w:val="22"/>
          <w:szCs w:val="22"/>
        </w:rPr>
        <w:t>,</w:t>
      </w:r>
      <w:r w:rsidR="007D2CB9" w:rsidRPr="00EA63CF">
        <w:rPr>
          <w:rFonts w:ascii="Century Gothic" w:hAnsi="Century Gothic"/>
          <w:color w:val="000000"/>
          <w:sz w:val="22"/>
          <w:szCs w:val="22"/>
        </w:rPr>
        <w:t xml:space="preserve"> Gerente General de Capelins, S.A. DE C.V.</w:t>
      </w:r>
      <w:r w:rsidR="000D11CA" w:rsidRPr="00EA63CF">
        <w:rPr>
          <w:rFonts w:ascii="Century Gothic" w:hAnsi="Century Gothic"/>
          <w:color w:val="000000"/>
          <w:sz w:val="22"/>
          <w:szCs w:val="22"/>
        </w:rPr>
        <w:t xml:space="preserve"> por su aporte</w:t>
      </w:r>
      <w:r w:rsidR="008E429E" w:rsidRPr="00EA63CF">
        <w:rPr>
          <w:rFonts w:ascii="Century Gothic" w:hAnsi="Century Gothic"/>
          <w:color w:val="000000"/>
          <w:sz w:val="22"/>
          <w:szCs w:val="22"/>
        </w:rPr>
        <w:t xml:space="preserve"> y participación en el consejo de la UTZMG</w:t>
      </w:r>
      <w:r w:rsidR="0026324F" w:rsidRPr="00EA63CF">
        <w:rPr>
          <w:rFonts w:ascii="Century Gothic" w:hAnsi="Century Gothic"/>
          <w:color w:val="000000"/>
          <w:sz w:val="22"/>
          <w:szCs w:val="22"/>
        </w:rPr>
        <w:t xml:space="preserve"> </w:t>
      </w:r>
      <w:r w:rsidR="00AA2C36" w:rsidRPr="00EA63CF">
        <w:rPr>
          <w:rFonts w:ascii="Century Gothic" w:hAnsi="Century Gothic"/>
          <w:color w:val="000000"/>
          <w:sz w:val="22"/>
          <w:szCs w:val="22"/>
        </w:rPr>
        <w:t>y presen</w:t>
      </w:r>
      <w:r w:rsidR="007D4F42" w:rsidRPr="00EA63CF">
        <w:rPr>
          <w:rFonts w:ascii="Century Gothic" w:hAnsi="Century Gothic"/>
          <w:color w:val="000000"/>
          <w:sz w:val="22"/>
          <w:szCs w:val="22"/>
        </w:rPr>
        <w:t xml:space="preserve">ta </w:t>
      </w:r>
      <w:r w:rsidR="008E429E" w:rsidRPr="00EA63CF">
        <w:rPr>
          <w:rFonts w:ascii="Century Gothic" w:hAnsi="Century Gothic"/>
          <w:color w:val="000000"/>
          <w:sz w:val="22"/>
          <w:szCs w:val="22"/>
        </w:rPr>
        <w:t xml:space="preserve">al Ing. David Contreras Rodríguez, Gerente del departamento solar térmico en Sunnergy Energías Renovables y al Ing. Fernando Zamora Medina Presidente de la Sociedad Mexicana de Ingenieros de Guadalajara y Secretario adjunto de la UJAI, para conformar </w:t>
      </w:r>
      <w:r w:rsidR="007D4F42" w:rsidRPr="00EA63CF">
        <w:rPr>
          <w:rFonts w:ascii="Century Gothic" w:hAnsi="Century Gothic"/>
          <w:color w:val="000000"/>
          <w:sz w:val="22"/>
          <w:szCs w:val="22"/>
        </w:rPr>
        <w:t xml:space="preserve">la propuesta para </w:t>
      </w:r>
      <w:r w:rsidR="00671958" w:rsidRPr="00EA63CF">
        <w:rPr>
          <w:rFonts w:ascii="Century Gothic" w:hAnsi="Century Gothic"/>
          <w:color w:val="000000"/>
          <w:sz w:val="22"/>
          <w:szCs w:val="22"/>
        </w:rPr>
        <w:t xml:space="preserve">cubrir las vacantes de los </w:t>
      </w:r>
      <w:r w:rsidR="007D4F42" w:rsidRPr="00EA63CF">
        <w:rPr>
          <w:rFonts w:ascii="Century Gothic" w:hAnsi="Century Gothic"/>
          <w:color w:val="000000"/>
          <w:sz w:val="22"/>
          <w:szCs w:val="22"/>
        </w:rPr>
        <w:t xml:space="preserve">consejeros </w:t>
      </w:r>
      <w:r w:rsidR="00671958" w:rsidRPr="00EA63CF">
        <w:rPr>
          <w:rFonts w:ascii="Century Gothic" w:hAnsi="Century Gothic"/>
          <w:color w:val="000000"/>
          <w:sz w:val="22"/>
          <w:szCs w:val="22"/>
        </w:rPr>
        <w:t>representante del Sector Productivo del Estado de Jalisco.</w:t>
      </w:r>
      <w:r w:rsidR="0026324F" w:rsidRPr="00EA63CF">
        <w:rPr>
          <w:rFonts w:ascii="Century Gothic" w:hAnsi="Century Gothic"/>
          <w:color w:val="000000"/>
          <w:sz w:val="22"/>
          <w:szCs w:val="22"/>
        </w:rPr>
        <w:t xml:space="preserve"> </w:t>
      </w:r>
      <w:r w:rsidR="0026324F" w:rsidRPr="00EA63CF">
        <w:rPr>
          <w:rFonts w:ascii="Century Gothic" w:eastAsia="Arial" w:hAnsi="Century Gothic" w:cs="Arial"/>
          <w:sz w:val="22"/>
          <w:szCs w:val="22"/>
        </w:rPr>
        <w:t xml:space="preserve">el Mtro. Alfonso Pompa Padilla Secretario de Innovación, Ciencia y Tecnología del Estado de Jalisco y Presidente del Consejo Directivo de la Universidad pide a los presentes si están de acuerdo </w:t>
      </w:r>
      <w:r w:rsidR="009B136A" w:rsidRPr="00EA63CF">
        <w:rPr>
          <w:rFonts w:ascii="Century Gothic" w:eastAsia="Arial" w:hAnsi="Century Gothic" w:cs="Arial"/>
          <w:sz w:val="22"/>
          <w:szCs w:val="22"/>
        </w:rPr>
        <w:t xml:space="preserve">con la propuesta </w:t>
      </w:r>
      <w:r w:rsidR="0026324F" w:rsidRPr="00EA63CF">
        <w:rPr>
          <w:rFonts w:ascii="Century Gothic" w:eastAsia="Arial" w:hAnsi="Century Gothic" w:cs="Arial"/>
          <w:sz w:val="22"/>
          <w:szCs w:val="22"/>
        </w:rPr>
        <w:t xml:space="preserve">y al no haber comentario alguno, puso a consideración de los asistentes la </w:t>
      </w:r>
      <w:r w:rsidR="009B136A" w:rsidRPr="00EA63CF">
        <w:rPr>
          <w:rFonts w:ascii="Century Gothic" w:eastAsia="Arial" w:hAnsi="Century Gothic" w:cs="Arial"/>
          <w:sz w:val="22"/>
          <w:szCs w:val="22"/>
        </w:rPr>
        <w:t xml:space="preserve">propuesta, siendo aprobada </w:t>
      </w:r>
      <w:r w:rsidR="0026324F" w:rsidRPr="00EA63CF">
        <w:rPr>
          <w:rFonts w:ascii="Century Gothic" w:eastAsia="Arial" w:hAnsi="Century Gothic" w:cs="Arial"/>
          <w:sz w:val="22"/>
          <w:szCs w:val="22"/>
        </w:rPr>
        <w:t>por unanimidad.</w:t>
      </w:r>
    </w:p>
    <w:p w:rsidR="005E50AA" w:rsidRPr="00EA63CF" w:rsidRDefault="005E50AA" w:rsidP="008E429E">
      <w:pPr>
        <w:spacing w:after="120" w:line="250" w:lineRule="auto"/>
        <w:jc w:val="both"/>
        <w:rPr>
          <w:rFonts w:ascii="Century Gothic" w:hAnsi="Century Gothic"/>
          <w:color w:val="000000"/>
        </w:rPr>
      </w:pPr>
    </w:p>
    <w:p w:rsidR="002A240C" w:rsidRPr="00EA63CF" w:rsidRDefault="00A05E6B" w:rsidP="009B136A">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EA63CF">
        <w:rPr>
          <w:rFonts w:ascii="Century Gothic" w:eastAsia="Arial" w:hAnsi="Century Gothic" w:cs="Arial"/>
          <w:sz w:val="22"/>
          <w:szCs w:val="22"/>
        </w:rPr>
        <w:t>No habiendo más observaciones se procede al siguiente punto de la orden del día.</w:t>
      </w:r>
    </w:p>
    <w:p w:rsidR="009B136A" w:rsidRPr="00EA63CF" w:rsidRDefault="00B2497E" w:rsidP="009B136A">
      <w:pPr>
        <w:pStyle w:val="NormalWeb"/>
        <w:numPr>
          <w:ilvl w:val="0"/>
          <w:numId w:val="13"/>
        </w:numPr>
        <w:spacing w:before="0" w:beforeAutospacing="0" w:after="120" w:afterAutospacing="0" w:line="250" w:lineRule="auto"/>
        <w:jc w:val="both"/>
        <w:textAlignment w:val="baseline"/>
        <w:rPr>
          <w:rFonts w:ascii="Century Gothic" w:hAnsi="Century Gothic"/>
          <w:b/>
          <w:color w:val="000000"/>
          <w:sz w:val="22"/>
          <w:szCs w:val="22"/>
        </w:rPr>
      </w:pPr>
      <w:r w:rsidRPr="00EA63CF">
        <w:rPr>
          <w:rFonts w:ascii="Century Gothic" w:hAnsi="Century Gothic"/>
          <w:b/>
          <w:color w:val="000000"/>
          <w:sz w:val="22"/>
          <w:szCs w:val="22"/>
        </w:rPr>
        <w:t>Lectura de acuerdos.</w:t>
      </w:r>
    </w:p>
    <w:p w:rsidR="009B136A" w:rsidRPr="00EA63CF" w:rsidRDefault="00E820D4" w:rsidP="009B136A">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EA63CF">
        <w:rPr>
          <w:rFonts w:ascii="Century Gothic" w:eastAsia="Arial" w:hAnsi="Century Gothic" w:cs="Arial"/>
          <w:sz w:val="22"/>
          <w:szCs w:val="22"/>
        </w:rPr>
        <w:t>Mtro. Alfonso Pompa Padilla Secretario de Innovación, Ciencia y Tecnología del Estado de Jalisco y Presidente del Consejo Directivo de la Universidad,</w:t>
      </w:r>
      <w:r w:rsidR="009B136A" w:rsidRPr="00EA63CF">
        <w:rPr>
          <w:rFonts w:ascii="Century Gothic" w:eastAsia="Arial" w:hAnsi="Century Gothic" w:cs="Arial"/>
          <w:sz w:val="22"/>
          <w:szCs w:val="22"/>
        </w:rPr>
        <w:t xml:space="preserve"> pidió al Mtro. Manuel García Campa</w:t>
      </w:r>
      <w:r w:rsidRPr="00EA63CF">
        <w:rPr>
          <w:rFonts w:ascii="Century Gothic" w:eastAsia="Arial" w:hAnsi="Century Gothic" w:cs="Arial"/>
          <w:sz w:val="22"/>
          <w:szCs w:val="22"/>
        </w:rPr>
        <w:t xml:space="preserve"> responsable Provisional de la Dirección de Planeación, Programación y Evaluación y Secretario del H. Consejo Directivo</w:t>
      </w:r>
      <w:r w:rsidR="009B136A" w:rsidRPr="00EA63CF">
        <w:rPr>
          <w:rFonts w:ascii="Century Gothic" w:eastAsia="Arial" w:hAnsi="Century Gothic" w:cs="Arial"/>
          <w:sz w:val="22"/>
          <w:szCs w:val="22"/>
        </w:rPr>
        <w:t xml:space="preserve"> leer</w:t>
      </w:r>
      <w:r w:rsidRPr="00EA63CF">
        <w:rPr>
          <w:rFonts w:ascii="Century Gothic" w:eastAsia="Arial" w:hAnsi="Century Gothic" w:cs="Arial"/>
          <w:sz w:val="22"/>
          <w:szCs w:val="22"/>
        </w:rPr>
        <w:t xml:space="preserve"> </w:t>
      </w:r>
      <w:r w:rsidR="009B136A" w:rsidRPr="00EA63CF">
        <w:rPr>
          <w:rFonts w:ascii="Century Gothic" w:eastAsia="Arial" w:hAnsi="Century Gothic" w:cs="Arial"/>
          <w:sz w:val="22"/>
          <w:szCs w:val="22"/>
        </w:rPr>
        <w:t xml:space="preserve">los </w:t>
      </w:r>
      <w:r w:rsidRPr="00EA63CF">
        <w:rPr>
          <w:rFonts w:ascii="Century Gothic" w:eastAsia="Arial" w:hAnsi="Century Gothic" w:cs="Arial"/>
          <w:sz w:val="22"/>
          <w:szCs w:val="22"/>
        </w:rPr>
        <w:t>acuerdos que a continuación se describen:</w:t>
      </w:r>
    </w:p>
    <w:p w:rsidR="007D2CB9" w:rsidRDefault="007D2CB9" w:rsidP="007D2CB9">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tbl>
      <w:tblPr>
        <w:tblW w:w="54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0"/>
        <w:gridCol w:w="7454"/>
      </w:tblGrid>
      <w:tr w:rsidR="007D2CB9" w:rsidRPr="00EA63CF" w:rsidTr="00EA63CF">
        <w:trPr>
          <w:trHeight w:val="300"/>
          <w:jc w:val="center"/>
        </w:trPr>
        <w:tc>
          <w:tcPr>
            <w:tcW w:w="1091" w:type="pct"/>
            <w:shd w:val="clear" w:color="auto" w:fill="F2F2F2"/>
            <w:vAlign w:val="center"/>
          </w:tcPr>
          <w:p w:rsidR="007D2CB9" w:rsidRPr="00EA63CF" w:rsidRDefault="007D2CB9" w:rsidP="00014C37">
            <w:pPr>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lastRenderedPageBreak/>
              <w:t xml:space="preserve">NÚMERO </w:t>
            </w:r>
          </w:p>
        </w:tc>
        <w:tc>
          <w:tcPr>
            <w:tcW w:w="3909" w:type="pct"/>
            <w:shd w:val="clear" w:color="auto" w:fill="F2F2F2"/>
            <w:vAlign w:val="center"/>
          </w:tcPr>
          <w:p w:rsidR="007D2CB9" w:rsidRPr="00EA63CF" w:rsidRDefault="007D2CB9" w:rsidP="00014C37">
            <w:pPr>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DESCRIPCIÓN</w:t>
            </w:r>
          </w:p>
        </w:tc>
      </w:tr>
      <w:tr w:rsidR="007D2CB9" w:rsidRPr="00EA63CF" w:rsidTr="00EA63CF">
        <w:trPr>
          <w:trHeight w:val="959"/>
          <w:jc w:val="center"/>
        </w:trPr>
        <w:tc>
          <w:tcPr>
            <w:tcW w:w="1091" w:type="pct"/>
            <w:vAlign w:val="center"/>
          </w:tcPr>
          <w:p w:rsidR="007D2CB9" w:rsidRPr="00EA63CF" w:rsidRDefault="007D2CB9" w:rsidP="00014C37">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SO.01.01.2023</w:t>
            </w:r>
          </w:p>
        </w:tc>
        <w:tc>
          <w:tcPr>
            <w:tcW w:w="3909" w:type="pct"/>
            <w:shd w:val="clear" w:color="auto" w:fill="auto"/>
            <w:vAlign w:val="center"/>
          </w:tcPr>
          <w:p w:rsidR="007D2CB9" w:rsidRPr="00EA63CF" w:rsidRDefault="007D2CB9" w:rsidP="00014C37">
            <w:pPr>
              <w:widowControl w:val="0"/>
              <w:pBdr>
                <w:top w:val="nil"/>
                <w:left w:val="nil"/>
                <w:bottom w:val="nil"/>
                <w:right w:val="nil"/>
                <w:between w:val="nil"/>
              </w:pBdr>
              <w:ind w:right="96"/>
              <w:jc w:val="both"/>
              <w:rPr>
                <w:rFonts w:ascii="Century Gothic" w:eastAsia="Century Gothic" w:hAnsi="Century Gothic" w:cs="Century Gothic"/>
                <w:color w:val="000000"/>
              </w:rPr>
            </w:pPr>
            <w:r w:rsidRPr="00EA63CF">
              <w:rPr>
                <w:rFonts w:ascii="Century Gothic" w:eastAsia="Century Gothic" w:hAnsi="Century Gothic" w:cs="Century Gothic"/>
                <w:color w:val="000000"/>
              </w:rPr>
              <w:t xml:space="preserve">Con fundamento en el    artículo 12 fracción X de la Ley Orgánica de la Universidad   el   H.   Consejo   Directivo aprueba  el </w:t>
            </w:r>
            <w:r w:rsidRPr="00EA63CF">
              <w:rPr>
                <w:rFonts w:ascii="Century Gothic" w:eastAsia="Century Gothic" w:hAnsi="Century Gothic" w:cs="Century Gothic"/>
                <w:b/>
                <w:color w:val="000000"/>
              </w:rPr>
              <w:t>informe  del  Rector  por  el período    septiembre-diciembre    2022</w:t>
            </w:r>
            <w:r w:rsidRPr="00EA63CF">
              <w:rPr>
                <w:rFonts w:ascii="Century Gothic" w:eastAsia="Century Gothic" w:hAnsi="Century Gothic" w:cs="Century Gothic"/>
                <w:color w:val="000000"/>
              </w:rPr>
              <w:t xml:space="preserve">    de    la Universidad  Tecnológica  de  la  Zona Metropolitana de Guadalajara.</w:t>
            </w:r>
          </w:p>
        </w:tc>
      </w:tr>
      <w:tr w:rsidR="007D2CB9" w:rsidRPr="00EA63CF" w:rsidTr="00EA63CF">
        <w:trPr>
          <w:trHeight w:val="959"/>
          <w:jc w:val="center"/>
        </w:trPr>
        <w:tc>
          <w:tcPr>
            <w:tcW w:w="1091" w:type="pct"/>
            <w:vAlign w:val="center"/>
          </w:tcPr>
          <w:p w:rsidR="007D2CB9" w:rsidRPr="00EA63CF" w:rsidRDefault="007D2CB9" w:rsidP="00014C37">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SO.01.02.2023</w:t>
            </w:r>
          </w:p>
        </w:tc>
        <w:tc>
          <w:tcPr>
            <w:tcW w:w="3909" w:type="pct"/>
            <w:shd w:val="clear" w:color="auto" w:fill="auto"/>
            <w:vAlign w:val="center"/>
          </w:tcPr>
          <w:p w:rsidR="007D2CB9" w:rsidRPr="00EA63CF" w:rsidRDefault="007D2CB9" w:rsidP="00014C37">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 xml:space="preserve">Con   fundamento   en   el   artículo   12 fracción VII de la Ley Orgánica de la Universidad Tecnológica de  la  Zona Metropolitana  de  Guadalajara,  el  H. Consejo Directivo aprueba  por unanimidad </w:t>
            </w:r>
            <w:r w:rsidRPr="00EA63CF">
              <w:rPr>
                <w:rFonts w:ascii="Century Gothic" w:eastAsia="Century Gothic" w:hAnsi="Century Gothic" w:cs="Century Gothic"/>
                <w:b/>
              </w:rPr>
              <w:t xml:space="preserve">adecuaciones y cierre del ejercicio presupuestal, programa anual de </w:t>
            </w:r>
            <w:r w:rsidRPr="00EA63CF">
              <w:rPr>
                <w:rFonts w:ascii="Century Gothic" w:eastAsia="Century Gothic" w:hAnsi="Century Gothic" w:cs="Century Gothic"/>
                <w:b/>
                <w:color w:val="000000"/>
              </w:rPr>
              <w:t>adquisiciones</w:t>
            </w:r>
            <w:r w:rsidRPr="00EA63CF">
              <w:rPr>
                <w:rFonts w:ascii="Century Gothic" w:eastAsia="Century Gothic" w:hAnsi="Century Gothic" w:cs="Century Gothic"/>
                <w:b/>
              </w:rPr>
              <w:t>, Matriz de Indicadores de Resultados (MIR) y cuenta pública del 2022</w:t>
            </w:r>
            <w:r w:rsidRPr="00EA63CF">
              <w:rPr>
                <w:rFonts w:ascii="Century Gothic" w:eastAsia="Century Gothic" w:hAnsi="Century Gothic" w:cs="Century Gothic"/>
              </w:rPr>
              <w:t xml:space="preserve">. </w:t>
            </w:r>
            <w:r w:rsidRPr="00EA63CF">
              <w:rPr>
                <w:rFonts w:ascii="Century Gothic" w:eastAsia="Century Gothic" w:hAnsi="Century Gothic" w:cs="Century Gothic"/>
                <w:color w:val="000000"/>
              </w:rPr>
              <w:t>según anexo I.</w:t>
            </w:r>
          </w:p>
        </w:tc>
      </w:tr>
      <w:tr w:rsidR="007D2CB9" w:rsidRPr="00EA63CF" w:rsidTr="00EA63CF">
        <w:trPr>
          <w:trHeight w:val="813"/>
          <w:jc w:val="center"/>
        </w:trPr>
        <w:tc>
          <w:tcPr>
            <w:tcW w:w="1091" w:type="pct"/>
            <w:vAlign w:val="center"/>
          </w:tcPr>
          <w:p w:rsidR="007D2CB9" w:rsidRPr="00EA63CF" w:rsidRDefault="007D2CB9" w:rsidP="00014C37">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SO.01.03.2023</w:t>
            </w:r>
          </w:p>
        </w:tc>
        <w:tc>
          <w:tcPr>
            <w:tcW w:w="3909" w:type="pct"/>
            <w:vAlign w:val="center"/>
          </w:tcPr>
          <w:p w:rsidR="007D2CB9" w:rsidRPr="00EA63CF" w:rsidRDefault="007D2CB9" w:rsidP="00014C37">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 xml:space="preserve">Con   fundamento   en   el   artículo   12 fracción VII de la Ley Orgánica de la Universidad Tecnológica de  la  Zona Metropolitana  de  Guadalajara,  el  H. Consejo Directivo aprueba de manera general  </w:t>
            </w:r>
            <w:r w:rsidRPr="00EA63CF">
              <w:rPr>
                <w:rFonts w:ascii="Century Gothic" w:eastAsia="Century Gothic" w:hAnsi="Century Gothic" w:cs="Century Gothic"/>
                <w:color w:val="000000"/>
              </w:rPr>
              <w:t xml:space="preserve">el </w:t>
            </w:r>
            <w:r w:rsidRPr="00EA63CF">
              <w:rPr>
                <w:rFonts w:ascii="Century Gothic" w:eastAsia="Century Gothic" w:hAnsi="Century Gothic" w:cs="Century Gothic"/>
                <w:b/>
                <w:color w:val="000000"/>
              </w:rPr>
              <w:t>presupuesto de ingresos y egresos, estructura orgánica, plantilla de personal y Matriz de Indicadores de Resultados (MIR) del 2023</w:t>
            </w:r>
            <w:bookmarkStart w:id="1" w:name="_gjdgxs" w:colFirst="0" w:colLast="0"/>
            <w:bookmarkEnd w:id="1"/>
            <w:r w:rsidRPr="00EA63CF">
              <w:rPr>
                <w:rFonts w:ascii="Century Gothic" w:eastAsia="Century Gothic" w:hAnsi="Century Gothic" w:cs="Century Gothic"/>
                <w:b/>
                <w:color w:val="000000"/>
              </w:rPr>
              <w:t xml:space="preserve"> </w:t>
            </w:r>
            <w:r w:rsidRPr="00EA63CF">
              <w:rPr>
                <w:rFonts w:ascii="Century Gothic" w:eastAsia="Century Gothic" w:hAnsi="Century Gothic" w:cs="Century Gothic"/>
                <w:color w:val="000000"/>
              </w:rPr>
              <w:t>y se continuará con las gestiones para solventar la necesidad de igualar al menos la aportación estatal del año 2022 por $25,285,700.00, ante la Secretaria de la Hacienda, a fin de que la Universidad continúe con las actividades. según anexo II.</w:t>
            </w:r>
          </w:p>
        </w:tc>
      </w:tr>
      <w:tr w:rsidR="007D2CB9" w:rsidRPr="00EA63CF" w:rsidTr="00EA63CF">
        <w:trPr>
          <w:trHeight w:val="813"/>
          <w:jc w:val="center"/>
        </w:trPr>
        <w:tc>
          <w:tcPr>
            <w:tcW w:w="1091" w:type="pct"/>
            <w:vAlign w:val="center"/>
          </w:tcPr>
          <w:p w:rsidR="007D2CB9" w:rsidRPr="00EA63CF" w:rsidRDefault="007D2CB9" w:rsidP="00014C37">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SO.01.04.2023</w:t>
            </w:r>
          </w:p>
        </w:tc>
        <w:tc>
          <w:tcPr>
            <w:tcW w:w="3909" w:type="pct"/>
            <w:vAlign w:val="center"/>
          </w:tcPr>
          <w:p w:rsidR="007D2CB9" w:rsidRPr="00EA63CF" w:rsidRDefault="007D2CB9" w:rsidP="00014C37">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Con   fundamento   en   el   artículo   12 fracción VII de la Ley Orgánica de la Universidad Tecnológica de  la  Zona Metropolitana  de  Guadalajara,  el  H. Consejo Directivo aprueba  la actualización d</w:t>
            </w:r>
            <w:r w:rsidRPr="00EA63CF">
              <w:rPr>
                <w:rFonts w:ascii="Century Gothic" w:eastAsia="Century Gothic" w:hAnsi="Century Gothic" w:cs="Century Gothic"/>
                <w:color w:val="000000"/>
              </w:rPr>
              <w:t xml:space="preserve">el </w:t>
            </w:r>
            <w:r w:rsidRPr="00EA63CF">
              <w:rPr>
                <w:rFonts w:ascii="Century Gothic" w:eastAsia="Century Gothic" w:hAnsi="Century Gothic" w:cs="Century Gothic"/>
                <w:b/>
                <w:color w:val="000000"/>
              </w:rPr>
              <w:t>Programa Anual de Adquisiciones 2023 y sus Políticas y Lineamientos para la Adquisición</w:t>
            </w:r>
            <w:r w:rsidRPr="00EA63CF">
              <w:rPr>
                <w:rFonts w:ascii="Century Gothic" w:eastAsia="Century Gothic" w:hAnsi="Century Gothic" w:cs="Century Gothic"/>
                <w:color w:val="000000"/>
              </w:rPr>
              <w:t>, Enajenación, Arrendamiento de Bienes, Contratación de Servicios y Manejo de Almacenes (POLINES 2023). según anexo III.</w:t>
            </w:r>
          </w:p>
        </w:tc>
      </w:tr>
      <w:tr w:rsidR="007D2CB9" w:rsidRPr="00EA63CF" w:rsidTr="00EA63CF">
        <w:trPr>
          <w:trHeight w:val="813"/>
          <w:jc w:val="center"/>
        </w:trPr>
        <w:tc>
          <w:tcPr>
            <w:tcW w:w="1091" w:type="pct"/>
            <w:vAlign w:val="center"/>
          </w:tcPr>
          <w:p w:rsidR="007D2CB9" w:rsidRPr="00EA63CF" w:rsidRDefault="007D2CB9" w:rsidP="00014C37">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SO.01.05.2023</w:t>
            </w:r>
          </w:p>
        </w:tc>
        <w:tc>
          <w:tcPr>
            <w:tcW w:w="3909" w:type="pct"/>
            <w:vAlign w:val="center"/>
          </w:tcPr>
          <w:p w:rsidR="007D2CB9" w:rsidRPr="00EA63CF" w:rsidRDefault="007D2CB9" w:rsidP="00014C37">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 xml:space="preserve">Con   fundamento   en   el   artículo   12 fracción VII de la Ley Orgánica de la Universidad Tecnológica de  la  Zona Metropolitana  de  Guadalajara,  el  H. Consejo Directivo aprueba  </w:t>
            </w:r>
            <w:r w:rsidRPr="00EA63CF">
              <w:rPr>
                <w:rFonts w:ascii="Century Gothic" w:eastAsia="Century Gothic" w:hAnsi="Century Gothic" w:cs="Century Gothic"/>
                <w:color w:val="000000"/>
              </w:rPr>
              <w:t xml:space="preserve">el </w:t>
            </w:r>
            <w:r w:rsidRPr="00EA63CF">
              <w:rPr>
                <w:rFonts w:ascii="Century Gothic" w:eastAsia="Century Gothic" w:hAnsi="Century Gothic" w:cs="Century Gothic"/>
                <w:b/>
                <w:color w:val="000000"/>
              </w:rPr>
              <w:t>Programa Anual de Capacitación</w:t>
            </w:r>
            <w:r w:rsidRPr="00EA63CF">
              <w:rPr>
                <w:rFonts w:ascii="Century Gothic" w:eastAsia="Century Gothic" w:hAnsi="Century Gothic" w:cs="Century Gothic"/>
                <w:color w:val="000000"/>
              </w:rPr>
              <w:t xml:space="preserve"> para el personal administrativo y docente 2023. según anexo IV.</w:t>
            </w:r>
          </w:p>
        </w:tc>
      </w:tr>
      <w:tr w:rsidR="007D2CB9" w:rsidRPr="00EA63CF" w:rsidTr="00EA63CF">
        <w:trPr>
          <w:trHeight w:val="813"/>
          <w:jc w:val="center"/>
        </w:trPr>
        <w:tc>
          <w:tcPr>
            <w:tcW w:w="1091" w:type="pct"/>
            <w:vAlign w:val="center"/>
          </w:tcPr>
          <w:p w:rsidR="007D2CB9" w:rsidRPr="00EA63CF" w:rsidRDefault="007D2CB9" w:rsidP="00014C37">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SO.01.06.2023</w:t>
            </w:r>
          </w:p>
        </w:tc>
        <w:tc>
          <w:tcPr>
            <w:tcW w:w="3909" w:type="pct"/>
            <w:vAlign w:val="center"/>
          </w:tcPr>
          <w:p w:rsidR="007D2CB9" w:rsidRPr="00EA63CF" w:rsidRDefault="007D2CB9" w:rsidP="00014C37">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 xml:space="preserve">Con   fundamento   en   el   artículo   12 fracción VII de la Ley Orgánica de la Universidad Tecnológica de  la  Zona Metropolitana  de  Guadalajara,  el  H. Consejo Directivo aprueba  el </w:t>
            </w:r>
            <w:r w:rsidRPr="00EA63CF">
              <w:rPr>
                <w:rFonts w:ascii="Century Gothic" w:eastAsia="Century Gothic" w:hAnsi="Century Gothic" w:cs="Century Gothic"/>
                <w:b/>
                <w:color w:val="000000"/>
              </w:rPr>
              <w:t>Programa Operativo Anual (POA)</w:t>
            </w:r>
            <w:r w:rsidRPr="00EA63CF">
              <w:rPr>
                <w:rFonts w:ascii="Century Gothic" w:eastAsia="Century Gothic" w:hAnsi="Century Gothic" w:cs="Century Gothic"/>
                <w:color w:val="000000"/>
              </w:rPr>
              <w:t xml:space="preserve"> para el año 2023. según anexo V.</w:t>
            </w:r>
          </w:p>
        </w:tc>
      </w:tr>
    </w:tbl>
    <w:p w:rsidR="007D2CB9" w:rsidRPr="00EA63CF" w:rsidRDefault="007D2CB9" w:rsidP="007D2CB9">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p w:rsidR="007D2CB9" w:rsidRDefault="007D2CB9" w:rsidP="007D2CB9">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p w:rsidR="00EA63CF" w:rsidRDefault="00EA63CF" w:rsidP="007D2CB9">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p w:rsidR="00EA63CF" w:rsidRPr="00EA63CF" w:rsidRDefault="00EA63CF" w:rsidP="007D2CB9">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p w:rsidR="00A021ED" w:rsidRPr="00EA63CF" w:rsidRDefault="00B2497E" w:rsidP="007F654F">
      <w:pPr>
        <w:pStyle w:val="NormalWeb"/>
        <w:numPr>
          <w:ilvl w:val="0"/>
          <w:numId w:val="13"/>
        </w:numPr>
        <w:spacing w:before="0" w:beforeAutospacing="0" w:after="120" w:afterAutospacing="0" w:line="250" w:lineRule="auto"/>
        <w:jc w:val="both"/>
        <w:textAlignment w:val="baseline"/>
        <w:rPr>
          <w:rFonts w:ascii="Century Gothic" w:eastAsia="Arial" w:hAnsi="Century Gothic" w:cs="Arial"/>
          <w:b/>
          <w:sz w:val="22"/>
          <w:szCs w:val="22"/>
        </w:rPr>
      </w:pPr>
      <w:r w:rsidRPr="00EA63CF">
        <w:rPr>
          <w:rFonts w:ascii="Century Gothic" w:hAnsi="Century Gothic"/>
          <w:b/>
          <w:color w:val="000000"/>
          <w:sz w:val="22"/>
          <w:szCs w:val="22"/>
        </w:rPr>
        <w:lastRenderedPageBreak/>
        <w:t>Clausura de la sesión.</w:t>
      </w:r>
      <w:r w:rsidRPr="00EA63CF">
        <w:rPr>
          <w:b/>
          <w:sz w:val="22"/>
          <w:szCs w:val="22"/>
          <w:lang w:val="es-ES"/>
        </w:rPr>
        <w:t xml:space="preserve"> </w:t>
      </w:r>
    </w:p>
    <w:p w:rsidR="00A12D94" w:rsidRPr="00EA63CF" w:rsidRDefault="00A021ED" w:rsidP="00CF3987">
      <w:pPr>
        <w:jc w:val="both"/>
        <w:rPr>
          <w:rFonts w:ascii="Century Gothic" w:hAnsi="Century Gothic" w:cs="Arial"/>
        </w:rPr>
      </w:pPr>
      <w:r w:rsidRPr="00EA63CF">
        <w:rPr>
          <w:rFonts w:ascii="Century Gothic" w:hAnsi="Century Gothic" w:cs="Arial"/>
        </w:rPr>
        <w:t xml:space="preserve">Siendo las </w:t>
      </w:r>
      <w:r w:rsidR="00E820D4" w:rsidRPr="00EA63CF">
        <w:rPr>
          <w:rFonts w:ascii="Century Gothic" w:hAnsi="Century Gothic" w:cs="Arial"/>
        </w:rPr>
        <w:t>12</w:t>
      </w:r>
      <w:r w:rsidR="00A12D94" w:rsidRPr="00EA63CF">
        <w:rPr>
          <w:rFonts w:ascii="Century Gothic" w:hAnsi="Century Gothic" w:cs="Arial"/>
        </w:rPr>
        <w:t>:</w:t>
      </w:r>
      <w:r w:rsidR="00E820D4" w:rsidRPr="00EA63CF">
        <w:rPr>
          <w:rFonts w:ascii="Century Gothic" w:hAnsi="Century Gothic" w:cs="Arial"/>
        </w:rPr>
        <w:t>12</w:t>
      </w:r>
      <w:r w:rsidR="00A12D94" w:rsidRPr="00EA63CF">
        <w:rPr>
          <w:rFonts w:ascii="Century Gothic" w:hAnsi="Century Gothic" w:cs="Arial"/>
        </w:rPr>
        <w:t xml:space="preserve"> hrs. se clausuran los trabajos de l</w:t>
      </w:r>
      <w:r w:rsidR="00AE632B" w:rsidRPr="00EA63CF">
        <w:rPr>
          <w:rFonts w:ascii="Century Gothic" w:hAnsi="Century Gothic" w:cs="Arial"/>
        </w:rPr>
        <w:t>a 1ra</w:t>
      </w:r>
      <w:r w:rsidR="009378F3">
        <w:rPr>
          <w:rFonts w:ascii="Century Gothic" w:hAnsi="Century Gothic" w:cs="Arial"/>
        </w:rPr>
        <w:t>.</w:t>
      </w:r>
      <w:r w:rsidR="00AE632B" w:rsidRPr="00EA63CF">
        <w:rPr>
          <w:rFonts w:ascii="Century Gothic" w:hAnsi="Century Gothic" w:cs="Arial"/>
        </w:rPr>
        <w:t xml:space="preserve"> </w:t>
      </w:r>
      <w:r w:rsidR="00E820D4" w:rsidRPr="00EA63CF">
        <w:rPr>
          <w:rFonts w:ascii="Century Gothic" w:hAnsi="Century Gothic" w:cs="Arial"/>
        </w:rPr>
        <w:t xml:space="preserve">sesión ordinaria </w:t>
      </w:r>
      <w:r w:rsidR="00AE632B" w:rsidRPr="00EA63CF">
        <w:rPr>
          <w:rFonts w:ascii="Century Gothic" w:hAnsi="Century Gothic" w:cs="Arial"/>
        </w:rPr>
        <w:t>del 202</w:t>
      </w:r>
      <w:r w:rsidRPr="00EA63CF">
        <w:rPr>
          <w:rFonts w:ascii="Century Gothic" w:hAnsi="Century Gothic" w:cs="Arial"/>
        </w:rPr>
        <w:t>3</w:t>
      </w:r>
      <w:r w:rsidR="00A12D94" w:rsidRPr="00EA63CF">
        <w:rPr>
          <w:rFonts w:ascii="Century Gothic" w:hAnsi="Century Gothic" w:cs="Arial"/>
        </w:rPr>
        <w:t xml:space="preserve">, del Consejo Directivo </w:t>
      </w:r>
      <w:r w:rsidR="002F7FAD" w:rsidRPr="00EA63CF">
        <w:rPr>
          <w:rFonts w:ascii="Century Gothic" w:hAnsi="Century Gothic" w:cs="Arial"/>
        </w:rPr>
        <w:t>de la Universidad</w:t>
      </w:r>
      <w:r w:rsidR="00A12D94" w:rsidRPr="00EA63CF">
        <w:rPr>
          <w:rFonts w:ascii="Century Gothic" w:hAnsi="Century Gothic" w:cs="Arial"/>
        </w:rPr>
        <w:t xml:space="preserve"> Tecnológica de la Zona Metropolitana de Guadalajara.</w:t>
      </w:r>
    </w:p>
    <w:tbl>
      <w:tblPr>
        <w:tblW w:w="10770"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9"/>
        <w:gridCol w:w="3685"/>
        <w:gridCol w:w="3416"/>
      </w:tblGrid>
      <w:tr w:rsidR="00EA63CF" w:rsidRPr="00EA63CF" w:rsidTr="009378F3">
        <w:trPr>
          <w:trHeight w:val="1722"/>
        </w:trPr>
        <w:tc>
          <w:tcPr>
            <w:tcW w:w="3669" w:type="dxa"/>
            <w:vAlign w:val="bottom"/>
          </w:tcPr>
          <w:p w:rsidR="00EA63CF" w:rsidRPr="00EA63CF" w:rsidRDefault="00EA63CF" w:rsidP="00EA63CF">
            <w:pPr>
              <w:spacing w:before="240" w:after="240" w:line="240" w:lineRule="auto"/>
              <w:jc w:val="center"/>
              <w:rPr>
                <w:rFonts w:ascii="Century Gothic" w:eastAsia="Century Gothic" w:hAnsi="Century Gothic" w:cs="Century Gothic"/>
                <w:sz w:val="18"/>
                <w:szCs w:val="18"/>
                <w:lang w:val="es-ES" w:eastAsia="es-MX"/>
              </w:rPr>
            </w:pPr>
          </w:p>
          <w:p w:rsidR="00EA63CF" w:rsidRPr="00EA63CF" w:rsidRDefault="00EA63CF" w:rsidP="00EA63CF">
            <w:pPr>
              <w:spacing w:before="240" w:after="240" w:line="240" w:lineRule="auto"/>
              <w:jc w:val="center"/>
              <w:rPr>
                <w:rFonts w:ascii="Century Gothic" w:eastAsia="Century Gothic" w:hAnsi="Century Gothic" w:cs="Century Gothic"/>
                <w:sz w:val="18"/>
                <w:szCs w:val="18"/>
                <w:lang w:val="es-ES" w:eastAsia="es-MX"/>
              </w:rPr>
            </w:pPr>
          </w:p>
          <w:p w:rsidR="00EA63CF" w:rsidRPr="00EA63CF" w:rsidRDefault="00EA63CF" w:rsidP="00EA63CF">
            <w:pPr>
              <w:spacing w:before="240" w:after="240" w:line="240" w:lineRule="auto"/>
              <w:jc w:val="center"/>
              <w:rPr>
                <w:rFonts w:ascii="Century Gothic" w:eastAsia="Century Gothic" w:hAnsi="Century Gothic" w:cs="Century Gothic"/>
                <w:sz w:val="18"/>
                <w:szCs w:val="18"/>
                <w:lang w:val="es-ES" w:eastAsia="es-MX"/>
              </w:rPr>
            </w:pP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Mtro. Alfonso Pompa Padilla</w:t>
            </w: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 xml:space="preserve">Secretario de Innovación, </w:t>
            </w: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Ciencia y Tecnología</w:t>
            </w: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Presidente del Consejo Directivo de la UTZMG</w:t>
            </w:r>
          </w:p>
        </w:tc>
        <w:tc>
          <w:tcPr>
            <w:tcW w:w="3685" w:type="dxa"/>
            <w:vAlign w:val="bottom"/>
          </w:tcPr>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Mtra. Iliana Janett Hernández Partida</w:t>
            </w: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 xml:space="preserve">Subsecretaria de Educación </w:t>
            </w: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Superior de la SICyT.</w:t>
            </w: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Representante del Gobierno del Estado de Jalisco</w:t>
            </w:r>
          </w:p>
        </w:tc>
        <w:tc>
          <w:tcPr>
            <w:tcW w:w="3416" w:type="dxa"/>
            <w:vAlign w:val="bottom"/>
          </w:tcPr>
          <w:p w:rsidR="00EA63CF" w:rsidRPr="00EA63CF" w:rsidRDefault="00EA63CF" w:rsidP="00EA63CF">
            <w:pPr>
              <w:spacing w:after="0" w:line="240" w:lineRule="auto"/>
              <w:rPr>
                <w:rFonts w:ascii="Century Gothic" w:eastAsia="Century Gothic" w:hAnsi="Century Gothic" w:cs="Century Gothic"/>
                <w:color w:val="000000"/>
                <w:sz w:val="18"/>
                <w:szCs w:val="18"/>
                <w:lang w:val="es-ES" w:eastAsia="es-MX"/>
              </w:rPr>
            </w:pPr>
          </w:p>
          <w:p w:rsidR="00EA63CF" w:rsidRPr="00EA63CF" w:rsidRDefault="00EA63CF" w:rsidP="00EA63CF">
            <w:pPr>
              <w:spacing w:after="0" w:line="240" w:lineRule="auto"/>
              <w:rPr>
                <w:rFonts w:ascii="Century Gothic" w:eastAsia="Century Gothic" w:hAnsi="Century Gothic" w:cs="Century Gothic"/>
                <w:color w:val="000000"/>
                <w:sz w:val="18"/>
                <w:szCs w:val="18"/>
                <w:lang w:val="es-ES" w:eastAsia="es-MX"/>
              </w:rPr>
            </w:pPr>
          </w:p>
          <w:p w:rsidR="00EA63CF" w:rsidRPr="00EA63CF" w:rsidRDefault="00EA63CF" w:rsidP="00EA63CF">
            <w:pPr>
              <w:spacing w:after="0" w:line="240" w:lineRule="auto"/>
              <w:rPr>
                <w:rFonts w:ascii="Century Gothic" w:eastAsia="Century Gothic" w:hAnsi="Century Gothic" w:cs="Century Gothic"/>
                <w:color w:val="000000"/>
                <w:sz w:val="18"/>
                <w:szCs w:val="18"/>
                <w:lang w:val="es-ES" w:eastAsia="es-MX"/>
              </w:rPr>
            </w:pPr>
          </w:p>
          <w:p w:rsidR="00EA63CF" w:rsidRPr="00EA63CF" w:rsidRDefault="00EA63CF" w:rsidP="00EA63CF">
            <w:pPr>
              <w:spacing w:after="0" w:line="240" w:lineRule="auto"/>
              <w:jc w:val="center"/>
              <w:rPr>
                <w:rFonts w:ascii="Century Gothic" w:eastAsia="Calibri" w:hAnsi="Century Gothic" w:cs="Arial"/>
                <w:sz w:val="18"/>
                <w:szCs w:val="18"/>
                <w:lang w:eastAsia="es-MX"/>
              </w:rPr>
            </w:pPr>
            <w:r w:rsidRPr="00EA63CF">
              <w:rPr>
                <w:rFonts w:ascii="Century Gothic" w:eastAsia="Calibri" w:hAnsi="Century Gothic" w:cs="Arial"/>
                <w:sz w:val="18"/>
                <w:szCs w:val="18"/>
                <w:lang w:eastAsia="es-MX"/>
              </w:rPr>
              <w:t>Dr. Francisco Medina Gómez</w:t>
            </w:r>
          </w:p>
          <w:p w:rsidR="00EA63CF" w:rsidRPr="00EA63CF" w:rsidRDefault="00EA63CF" w:rsidP="00EA63CF">
            <w:pPr>
              <w:spacing w:after="0" w:line="240" w:lineRule="auto"/>
              <w:jc w:val="center"/>
              <w:rPr>
                <w:rFonts w:ascii="Century Gothic" w:eastAsia="Century Gothic" w:hAnsi="Century Gothic" w:cs="Century Gothic"/>
                <w:color w:val="000000"/>
                <w:sz w:val="18"/>
                <w:szCs w:val="18"/>
                <w:lang w:val="es-ES" w:eastAsia="es-MX"/>
              </w:rPr>
            </w:pPr>
            <w:r w:rsidRPr="00EA63CF">
              <w:rPr>
                <w:rFonts w:ascii="Century Gothic" w:eastAsia="Calibri" w:hAnsi="Century Gothic" w:cs="Arial"/>
                <w:sz w:val="18"/>
                <w:szCs w:val="18"/>
                <w:lang w:eastAsia="es-MX"/>
              </w:rPr>
              <w:t>Representante de la Comisión Estatal de Planeación de la Educación Superior en Jalisco. C.O.E.P.E.S.</w:t>
            </w:r>
          </w:p>
        </w:tc>
      </w:tr>
      <w:tr w:rsidR="00EA63CF" w:rsidRPr="00EA63CF" w:rsidTr="009378F3">
        <w:trPr>
          <w:trHeight w:val="2563"/>
        </w:trPr>
        <w:tc>
          <w:tcPr>
            <w:tcW w:w="3669" w:type="dxa"/>
            <w:vAlign w:val="bottom"/>
          </w:tcPr>
          <w:p w:rsidR="00EA63CF" w:rsidRPr="00EA63CF" w:rsidRDefault="00EA63CF" w:rsidP="00EA63CF">
            <w:pPr>
              <w:spacing w:after="0" w:line="240" w:lineRule="auto"/>
              <w:rPr>
                <w:rFonts w:ascii="Century Gothic" w:eastAsia="Arial" w:hAnsi="Century Gothic" w:cs="Arial"/>
                <w:sz w:val="18"/>
                <w:szCs w:val="18"/>
                <w:lang w:eastAsia="es-MX"/>
              </w:rPr>
            </w:pPr>
            <w:r w:rsidRPr="00EA63CF">
              <w:rPr>
                <w:rFonts w:ascii="Century Gothic" w:eastAsia="Arial" w:hAnsi="Century Gothic" w:cs="Arial"/>
                <w:sz w:val="18"/>
                <w:szCs w:val="18"/>
                <w:lang w:val="es-ES" w:eastAsia="es-MX"/>
              </w:rPr>
              <w:t xml:space="preserve">              Lic. David Villaruel Andrade</w:t>
            </w:r>
          </w:p>
          <w:p w:rsidR="00EA63CF" w:rsidRPr="00EA63CF" w:rsidRDefault="00EA63CF" w:rsidP="00EA63CF">
            <w:pPr>
              <w:spacing w:after="0" w:line="240" w:lineRule="auto"/>
              <w:ind w:left="720"/>
              <w:contextualSpacing/>
              <w:rPr>
                <w:rFonts w:ascii="Century Gothic" w:eastAsia="Arial" w:hAnsi="Century Gothic" w:cs="Arial"/>
                <w:sz w:val="18"/>
                <w:szCs w:val="18"/>
                <w:lang w:val="es-ES_tradnl" w:eastAsia="ar-SA"/>
              </w:rPr>
            </w:pPr>
            <w:r w:rsidRPr="00EA63CF">
              <w:rPr>
                <w:rFonts w:ascii="Century Gothic" w:eastAsia="Arial" w:hAnsi="Century Gothic" w:cs="Arial"/>
                <w:sz w:val="18"/>
                <w:szCs w:val="18"/>
                <w:lang w:val="es-ES" w:eastAsia="es-MX"/>
              </w:rPr>
              <w:t xml:space="preserve">Jefe del Departamento de Apoyo </w:t>
            </w:r>
            <w:r w:rsidR="009378F3" w:rsidRPr="00EA63CF">
              <w:rPr>
                <w:rFonts w:ascii="Century Gothic" w:eastAsia="Arial" w:hAnsi="Century Gothic" w:cs="Arial"/>
                <w:sz w:val="18"/>
                <w:szCs w:val="18"/>
                <w:lang w:val="es-ES" w:eastAsia="es-MX"/>
              </w:rPr>
              <w:t>Logístico</w:t>
            </w:r>
            <w:r w:rsidRPr="00EA63CF">
              <w:rPr>
                <w:rFonts w:ascii="Century Gothic" w:eastAsia="Arial" w:hAnsi="Century Gothic" w:cs="Arial"/>
                <w:sz w:val="18"/>
                <w:szCs w:val="18"/>
                <w:lang w:val="es-ES" w:eastAsia="es-MX"/>
              </w:rPr>
              <w:t>, DGUTyP</w:t>
            </w:r>
          </w:p>
          <w:p w:rsidR="00EA63CF" w:rsidRPr="00EA63CF" w:rsidRDefault="00EA63CF" w:rsidP="00EA63CF">
            <w:pPr>
              <w:spacing w:after="0" w:line="240" w:lineRule="auto"/>
              <w:jc w:val="center"/>
              <w:rPr>
                <w:rFonts w:ascii="Century Gothic" w:eastAsia="Century Gothic" w:hAnsi="Century Gothic" w:cs="Arial"/>
                <w:color w:val="000000"/>
                <w:sz w:val="18"/>
                <w:szCs w:val="18"/>
                <w:lang w:val="es-ES" w:eastAsia="es-MX"/>
              </w:rPr>
            </w:pPr>
            <w:r w:rsidRPr="00EA63CF">
              <w:rPr>
                <w:rFonts w:ascii="Century Gothic" w:eastAsia="Century Gothic" w:hAnsi="Century Gothic" w:cs="Arial"/>
                <w:color w:val="000000"/>
                <w:sz w:val="18"/>
                <w:szCs w:val="18"/>
                <w:lang w:eastAsia="es-MX"/>
              </w:rPr>
              <w:t>Representante</w:t>
            </w:r>
            <w:r w:rsidRPr="00EA63CF">
              <w:rPr>
                <w:rFonts w:ascii="Century Gothic" w:eastAsia="Century Gothic" w:hAnsi="Century Gothic" w:cs="Arial"/>
                <w:color w:val="000000"/>
                <w:sz w:val="18"/>
                <w:szCs w:val="18"/>
                <w:lang w:val="es-ES" w:eastAsia="es-MX"/>
              </w:rPr>
              <w:t xml:space="preserve"> Suplente del </w:t>
            </w:r>
          </w:p>
          <w:p w:rsidR="00EA63CF" w:rsidRPr="00EA63CF" w:rsidRDefault="00EA63CF" w:rsidP="00EA63CF">
            <w:pPr>
              <w:spacing w:after="0" w:line="240" w:lineRule="auto"/>
              <w:jc w:val="center"/>
              <w:rPr>
                <w:rFonts w:ascii="Century Gothic" w:eastAsia="Century Gothic" w:hAnsi="Century Gothic" w:cs="Century Gothic"/>
                <w:color w:val="000000"/>
                <w:sz w:val="18"/>
                <w:szCs w:val="18"/>
                <w:lang w:val="es-ES" w:eastAsia="es-MX"/>
              </w:rPr>
            </w:pPr>
            <w:r w:rsidRPr="00EA63CF">
              <w:rPr>
                <w:rFonts w:ascii="Century Gothic" w:eastAsia="Century Gothic" w:hAnsi="Century Gothic" w:cs="Arial"/>
                <w:color w:val="000000"/>
                <w:sz w:val="18"/>
                <w:szCs w:val="18"/>
                <w:lang w:val="es-ES" w:eastAsia="es-MX"/>
              </w:rPr>
              <w:t>Gobierno Federal</w:t>
            </w:r>
          </w:p>
        </w:tc>
        <w:tc>
          <w:tcPr>
            <w:tcW w:w="3685" w:type="dxa"/>
            <w:vAlign w:val="bottom"/>
          </w:tcPr>
          <w:p w:rsidR="00EA63CF" w:rsidRPr="00EA63CF" w:rsidRDefault="00EA63CF" w:rsidP="00EA63CF">
            <w:pPr>
              <w:spacing w:after="0" w:line="240" w:lineRule="auto"/>
              <w:jc w:val="center"/>
              <w:rPr>
                <w:rFonts w:ascii="Century Gothic" w:eastAsia="Calibri" w:hAnsi="Century Gothic" w:cs="Arial"/>
                <w:sz w:val="18"/>
                <w:szCs w:val="18"/>
                <w:lang w:eastAsia="es-MX"/>
              </w:rPr>
            </w:pPr>
            <w:r w:rsidRPr="00EA63CF">
              <w:rPr>
                <w:rFonts w:ascii="Century Gothic" w:eastAsia="Calibri" w:hAnsi="Century Gothic" w:cs="Arial"/>
                <w:sz w:val="18"/>
                <w:szCs w:val="18"/>
                <w:lang w:eastAsia="es-MX"/>
              </w:rPr>
              <w:t>Lic. Yesenia Ortiz Gutiérrez</w:t>
            </w:r>
          </w:p>
          <w:p w:rsidR="00EA63CF" w:rsidRPr="00EA63CF" w:rsidRDefault="00EA63CF" w:rsidP="00EA63CF">
            <w:pPr>
              <w:spacing w:after="0" w:line="240" w:lineRule="auto"/>
              <w:jc w:val="center"/>
              <w:rPr>
                <w:rFonts w:ascii="Century Gothic" w:eastAsia="Calibri" w:hAnsi="Century Gothic" w:cs="Arial"/>
                <w:sz w:val="18"/>
                <w:szCs w:val="18"/>
                <w:lang w:eastAsia="es-MX"/>
              </w:rPr>
            </w:pPr>
            <w:r w:rsidRPr="00EA63CF">
              <w:rPr>
                <w:rFonts w:ascii="Century Gothic" w:eastAsia="Calibri" w:hAnsi="Century Gothic" w:cs="Arial"/>
                <w:sz w:val="18"/>
                <w:szCs w:val="18"/>
                <w:lang w:eastAsia="es-MX"/>
              </w:rPr>
              <w:t>Representante Suplente del Ing. Salvador Zamora Zamora H. Ayuntamiento de Tlajomulco de Zúñiga</w:t>
            </w:r>
          </w:p>
          <w:p w:rsidR="00EA63CF" w:rsidRPr="00EA63CF" w:rsidRDefault="00EA63CF" w:rsidP="00EA63CF">
            <w:pPr>
              <w:spacing w:after="0" w:line="240" w:lineRule="auto"/>
              <w:rPr>
                <w:rFonts w:ascii="Century Gothic" w:eastAsia="Century Gothic" w:hAnsi="Century Gothic" w:cs="Century Gothic"/>
                <w:color w:val="000000"/>
                <w:sz w:val="18"/>
                <w:szCs w:val="18"/>
                <w:lang w:val="es-ES" w:eastAsia="es-MX"/>
              </w:rPr>
            </w:pPr>
          </w:p>
        </w:tc>
        <w:tc>
          <w:tcPr>
            <w:tcW w:w="3416" w:type="dxa"/>
            <w:vAlign w:val="bottom"/>
          </w:tcPr>
          <w:p w:rsidR="00EA63CF" w:rsidRPr="00EA63CF" w:rsidRDefault="00EA63CF" w:rsidP="00EA63CF">
            <w:pPr>
              <w:spacing w:after="0" w:line="240" w:lineRule="auto"/>
              <w:rPr>
                <w:rFonts w:ascii="Century Gothic" w:eastAsia="Century Gothic" w:hAnsi="Century Gothic" w:cs="Century Gothic"/>
                <w:sz w:val="18"/>
                <w:szCs w:val="18"/>
                <w:lang w:val="es-ES" w:eastAsia="es-MX"/>
              </w:rPr>
            </w:pPr>
          </w:p>
          <w:p w:rsidR="00EA63CF" w:rsidRPr="00EA63CF" w:rsidRDefault="00EA63CF" w:rsidP="00EA63CF">
            <w:pPr>
              <w:spacing w:after="0" w:line="240" w:lineRule="auto"/>
              <w:rPr>
                <w:rFonts w:ascii="Century Gothic" w:eastAsia="Century Gothic" w:hAnsi="Century Gothic" w:cs="Century Gothic"/>
                <w:sz w:val="18"/>
                <w:szCs w:val="18"/>
                <w:lang w:val="es-ES" w:eastAsia="es-MX"/>
              </w:rPr>
            </w:pP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Lic. Mariela Covarrubias Salinas</w:t>
            </w: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Coordinadora de Seguimiento A.</w:t>
            </w:r>
          </w:p>
          <w:p w:rsidR="00EA63CF" w:rsidRPr="00EA63CF" w:rsidRDefault="00EA63CF" w:rsidP="00EA63CF">
            <w:pPr>
              <w:tabs>
                <w:tab w:val="left" w:pos="4140"/>
              </w:tabs>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Representante Suplente del</w:t>
            </w:r>
          </w:p>
          <w:p w:rsidR="00EA63CF" w:rsidRPr="00EA63CF" w:rsidRDefault="00EA63CF" w:rsidP="00EA63CF">
            <w:pPr>
              <w:tabs>
                <w:tab w:val="left" w:pos="4140"/>
              </w:tabs>
              <w:spacing w:after="0" w:line="240" w:lineRule="auto"/>
              <w:jc w:val="center"/>
              <w:rPr>
                <w:rFonts w:ascii="Century Gothic" w:eastAsia="Century Gothic" w:hAnsi="Century Gothic" w:cs="Century Gothic"/>
                <w:sz w:val="16"/>
                <w:szCs w:val="16"/>
                <w:lang w:val="es-ES" w:eastAsia="es-MX"/>
              </w:rPr>
            </w:pPr>
            <w:r w:rsidRPr="00EA63CF">
              <w:rPr>
                <w:rFonts w:ascii="Century Gothic" w:eastAsia="Century Gothic" w:hAnsi="Century Gothic" w:cs="Century Gothic"/>
                <w:sz w:val="16"/>
                <w:szCs w:val="16"/>
                <w:lang w:val="es-ES" w:eastAsia="es-MX"/>
              </w:rPr>
              <w:t>Lic. Luis Roberto Arechederra Pacheco</w:t>
            </w:r>
          </w:p>
          <w:p w:rsidR="00EA63CF" w:rsidRPr="00EA63CF" w:rsidRDefault="00EA63CF" w:rsidP="00EA63CF">
            <w:pPr>
              <w:tabs>
                <w:tab w:val="left" w:pos="4140"/>
              </w:tabs>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Secretaría de Desarrollo Económico</w:t>
            </w:r>
          </w:p>
          <w:p w:rsidR="00EA63CF" w:rsidRPr="00EA63CF" w:rsidRDefault="00EA63CF" w:rsidP="00EA63CF">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 xml:space="preserve">Representante del Gobierno </w:t>
            </w:r>
          </w:p>
          <w:p w:rsidR="00EA63CF" w:rsidRPr="00EA63CF" w:rsidRDefault="00EA63CF" w:rsidP="00EA63CF">
            <w:pPr>
              <w:spacing w:after="0" w:line="240" w:lineRule="auto"/>
              <w:jc w:val="center"/>
              <w:rPr>
                <w:rFonts w:ascii="Century Gothic" w:eastAsia="Century Gothic" w:hAnsi="Century Gothic" w:cs="Century Gothic"/>
                <w:color w:val="000000"/>
                <w:sz w:val="18"/>
                <w:szCs w:val="18"/>
                <w:lang w:val="es-ES" w:eastAsia="es-MX"/>
              </w:rPr>
            </w:pPr>
            <w:r w:rsidRPr="00EA63CF">
              <w:rPr>
                <w:rFonts w:ascii="Century Gothic" w:eastAsia="Century Gothic" w:hAnsi="Century Gothic" w:cs="Century Gothic"/>
                <w:sz w:val="18"/>
                <w:szCs w:val="18"/>
                <w:lang w:val="es-ES" w:eastAsia="es-MX"/>
              </w:rPr>
              <w:t>del Estado de Jalisco</w:t>
            </w:r>
          </w:p>
        </w:tc>
      </w:tr>
      <w:tr w:rsidR="009378F3" w:rsidRPr="00EA63CF" w:rsidTr="009378F3">
        <w:trPr>
          <w:trHeight w:val="2182"/>
        </w:trPr>
        <w:tc>
          <w:tcPr>
            <w:tcW w:w="3669" w:type="dxa"/>
            <w:vAlign w:val="bottom"/>
          </w:tcPr>
          <w:p w:rsidR="009378F3" w:rsidRPr="00EA63CF" w:rsidRDefault="009378F3" w:rsidP="009378F3">
            <w:pPr>
              <w:spacing w:after="0" w:line="240" w:lineRule="auto"/>
              <w:jc w:val="center"/>
              <w:rPr>
                <w:rFonts w:ascii="Century Gothic" w:eastAsia="Century Gothic" w:hAnsi="Century Gothic" w:cs="Century Gothic"/>
                <w:color w:val="000000"/>
                <w:sz w:val="18"/>
                <w:szCs w:val="18"/>
                <w:lang w:val="es-ES" w:eastAsia="es-MX"/>
              </w:rPr>
            </w:pPr>
            <w:r>
              <w:rPr>
                <w:rFonts w:ascii="Century Gothic" w:eastAsia="Century Gothic" w:hAnsi="Century Gothic" w:cs="Century Gothic"/>
                <w:color w:val="000000"/>
                <w:sz w:val="18"/>
                <w:szCs w:val="18"/>
                <w:lang w:val="es-ES" w:eastAsia="es-MX"/>
              </w:rPr>
              <w:t>I</w:t>
            </w:r>
            <w:r w:rsidRPr="00EA63CF">
              <w:rPr>
                <w:rFonts w:ascii="Century Gothic" w:eastAsia="Century Gothic" w:hAnsi="Century Gothic" w:cs="Century Gothic"/>
                <w:color w:val="000000"/>
                <w:sz w:val="18"/>
                <w:szCs w:val="18"/>
                <w:lang w:val="es-ES" w:eastAsia="es-MX"/>
              </w:rPr>
              <w:t>ng. Eduardo Rodríguez Bautista</w:t>
            </w:r>
          </w:p>
          <w:p w:rsidR="009378F3" w:rsidRPr="00EA63CF" w:rsidRDefault="009378F3" w:rsidP="009378F3">
            <w:pPr>
              <w:spacing w:after="0" w:line="240" w:lineRule="auto"/>
              <w:jc w:val="center"/>
              <w:rPr>
                <w:rFonts w:ascii="Century Gothic" w:eastAsia="Century Gothic" w:hAnsi="Century Gothic" w:cs="Century Gothic"/>
                <w:color w:val="000000"/>
                <w:sz w:val="18"/>
                <w:szCs w:val="18"/>
                <w:lang w:val="es-ES" w:eastAsia="es-MX"/>
              </w:rPr>
            </w:pPr>
            <w:r w:rsidRPr="00EA63CF">
              <w:rPr>
                <w:rFonts w:ascii="Century Gothic" w:eastAsia="Century Gothic" w:hAnsi="Century Gothic" w:cs="Century Gothic"/>
                <w:color w:val="000000"/>
                <w:sz w:val="18"/>
                <w:szCs w:val="18"/>
                <w:lang w:val="es-ES" w:eastAsia="es-MX"/>
              </w:rPr>
              <w:t>Representante del Sector Productivo del Estado de Jalisco</w:t>
            </w:r>
          </w:p>
        </w:tc>
        <w:tc>
          <w:tcPr>
            <w:tcW w:w="3685" w:type="dxa"/>
            <w:vAlign w:val="center"/>
          </w:tcPr>
          <w:p w:rsidR="009378F3" w:rsidRPr="00EA63CF" w:rsidRDefault="009378F3" w:rsidP="009378F3">
            <w:pPr>
              <w:spacing w:after="0" w:line="240" w:lineRule="auto"/>
              <w:rPr>
                <w:rFonts w:ascii="Century Gothic" w:eastAsia="Century Gothic" w:hAnsi="Century Gothic" w:cs="Century Gothic"/>
                <w:color w:val="000000"/>
                <w:sz w:val="18"/>
                <w:szCs w:val="18"/>
                <w:lang w:val="es-ES" w:eastAsia="es-MX"/>
              </w:rPr>
            </w:pPr>
          </w:p>
          <w:p w:rsidR="009378F3" w:rsidRPr="00EA63CF" w:rsidRDefault="009378F3" w:rsidP="009378F3">
            <w:pPr>
              <w:spacing w:after="0" w:line="240" w:lineRule="auto"/>
              <w:rPr>
                <w:rFonts w:ascii="Century Gothic" w:eastAsia="Century Gothic" w:hAnsi="Century Gothic" w:cs="Century Gothic"/>
                <w:color w:val="000000"/>
                <w:sz w:val="18"/>
                <w:szCs w:val="18"/>
                <w:lang w:val="es-ES" w:eastAsia="es-MX"/>
              </w:rPr>
            </w:pPr>
          </w:p>
          <w:p w:rsidR="009378F3" w:rsidRDefault="009378F3" w:rsidP="009378F3">
            <w:pPr>
              <w:spacing w:after="0" w:line="240" w:lineRule="auto"/>
              <w:rPr>
                <w:rFonts w:ascii="Century Gothic" w:eastAsia="Century Gothic" w:hAnsi="Century Gothic" w:cs="Century Gothic"/>
                <w:color w:val="000000"/>
                <w:sz w:val="18"/>
                <w:szCs w:val="18"/>
                <w:lang w:val="es-ES" w:eastAsia="es-MX"/>
              </w:rPr>
            </w:pPr>
          </w:p>
          <w:p w:rsidR="009378F3" w:rsidRDefault="009378F3" w:rsidP="009378F3">
            <w:pPr>
              <w:spacing w:after="0" w:line="240" w:lineRule="auto"/>
              <w:rPr>
                <w:rFonts w:ascii="Century Gothic" w:eastAsia="Century Gothic" w:hAnsi="Century Gothic" w:cs="Century Gothic"/>
                <w:color w:val="000000"/>
                <w:sz w:val="18"/>
                <w:szCs w:val="18"/>
                <w:lang w:val="es-ES" w:eastAsia="es-MX"/>
              </w:rPr>
            </w:pPr>
          </w:p>
          <w:p w:rsidR="009378F3" w:rsidRPr="00EA63CF" w:rsidRDefault="009378F3" w:rsidP="009378F3">
            <w:pPr>
              <w:spacing w:after="0" w:line="240" w:lineRule="auto"/>
              <w:rPr>
                <w:rFonts w:ascii="Century Gothic" w:eastAsia="Century Gothic" w:hAnsi="Century Gothic" w:cs="Century Gothic"/>
                <w:color w:val="000000"/>
                <w:sz w:val="18"/>
                <w:szCs w:val="18"/>
                <w:lang w:val="es-ES" w:eastAsia="es-MX"/>
              </w:rPr>
            </w:pPr>
          </w:p>
          <w:p w:rsidR="009378F3" w:rsidRPr="00EA63CF" w:rsidRDefault="009378F3" w:rsidP="009378F3">
            <w:pPr>
              <w:spacing w:after="0" w:line="240" w:lineRule="auto"/>
              <w:rPr>
                <w:rFonts w:ascii="Century Gothic" w:eastAsia="Century Gothic" w:hAnsi="Century Gothic" w:cs="Century Gothic"/>
                <w:color w:val="000000"/>
                <w:sz w:val="18"/>
                <w:szCs w:val="18"/>
                <w:lang w:val="es-ES" w:eastAsia="es-MX"/>
              </w:rPr>
            </w:pP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Dr. Pavel Sígala Jiménez</w:t>
            </w:r>
          </w:p>
          <w:p w:rsidR="009378F3" w:rsidRPr="00EA63CF" w:rsidRDefault="009378F3" w:rsidP="009378F3">
            <w:pPr>
              <w:spacing w:after="0" w:line="240" w:lineRule="auto"/>
              <w:jc w:val="center"/>
              <w:rPr>
                <w:rFonts w:ascii="Century Gothic" w:eastAsia="Century Gothic" w:hAnsi="Century Gothic" w:cs="Century Gothic"/>
                <w:color w:val="000000"/>
                <w:sz w:val="18"/>
                <w:szCs w:val="18"/>
                <w:lang w:val="es-ES" w:eastAsia="es-MX"/>
              </w:rPr>
            </w:pPr>
            <w:r w:rsidRPr="00EA63CF">
              <w:rPr>
                <w:rFonts w:ascii="Century Gothic" w:eastAsia="Century Gothic" w:hAnsi="Century Gothic" w:cs="Century Gothic"/>
                <w:sz w:val="18"/>
                <w:szCs w:val="18"/>
                <w:lang w:val="es-ES" w:eastAsia="es-MX"/>
              </w:rPr>
              <w:t>Representante de Profesores de la Universidad Tecnológica de la Zona Metropolitana de Guadalajara</w:t>
            </w:r>
          </w:p>
          <w:p w:rsidR="009378F3" w:rsidRPr="00EA63CF" w:rsidRDefault="009378F3" w:rsidP="009378F3">
            <w:pPr>
              <w:spacing w:after="0" w:line="240" w:lineRule="auto"/>
              <w:jc w:val="center"/>
              <w:rPr>
                <w:rFonts w:ascii="Century Gothic" w:eastAsia="Calibri" w:hAnsi="Century Gothic" w:cs="Arial"/>
                <w:sz w:val="18"/>
                <w:szCs w:val="18"/>
                <w:highlight w:val="yellow"/>
                <w:lang w:eastAsia="es-MX"/>
              </w:rPr>
            </w:pPr>
          </w:p>
        </w:tc>
        <w:tc>
          <w:tcPr>
            <w:tcW w:w="3416" w:type="dxa"/>
            <w:vAlign w:val="bottom"/>
          </w:tcPr>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Andrea Toscano Bonales</w:t>
            </w: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 xml:space="preserve">Representante de Alumnos </w:t>
            </w:r>
          </w:p>
          <w:p w:rsidR="009378F3" w:rsidRPr="00EA63CF" w:rsidRDefault="009378F3" w:rsidP="009378F3">
            <w:pPr>
              <w:spacing w:after="0" w:line="240" w:lineRule="auto"/>
              <w:jc w:val="center"/>
              <w:rPr>
                <w:rFonts w:ascii="Century Gothic" w:eastAsia="Century Gothic" w:hAnsi="Century Gothic" w:cs="Century Gothic"/>
                <w:color w:val="000000"/>
                <w:sz w:val="18"/>
                <w:szCs w:val="18"/>
                <w:lang w:val="es-ES" w:eastAsia="es-MX"/>
              </w:rPr>
            </w:pPr>
            <w:r w:rsidRPr="00EA63CF">
              <w:rPr>
                <w:rFonts w:ascii="Century Gothic" w:eastAsia="Century Gothic" w:hAnsi="Century Gothic" w:cs="Century Gothic"/>
                <w:sz w:val="18"/>
                <w:szCs w:val="18"/>
                <w:lang w:val="es-ES" w:eastAsia="es-MX"/>
              </w:rPr>
              <w:t>de la Universidad</w:t>
            </w:r>
            <w:r>
              <w:rPr>
                <w:rFonts w:ascii="Century Gothic" w:eastAsia="Century Gothic" w:hAnsi="Century Gothic" w:cs="Century Gothic"/>
                <w:sz w:val="18"/>
                <w:szCs w:val="18"/>
                <w:lang w:val="es-ES" w:eastAsia="es-MX"/>
              </w:rPr>
              <w:t xml:space="preserve"> </w:t>
            </w:r>
            <w:r w:rsidRPr="00EA63CF">
              <w:rPr>
                <w:rFonts w:ascii="Century Gothic" w:eastAsia="Century Gothic" w:hAnsi="Century Gothic" w:cs="Century Gothic"/>
                <w:sz w:val="18"/>
                <w:szCs w:val="18"/>
                <w:lang w:val="es-ES" w:eastAsia="es-MX"/>
              </w:rPr>
              <w:t>Tecnológica de la Zona Metropolitana de uadalajara</w:t>
            </w:r>
          </w:p>
        </w:tc>
      </w:tr>
      <w:tr w:rsidR="009378F3" w:rsidRPr="00EA63CF" w:rsidTr="009378F3">
        <w:trPr>
          <w:trHeight w:val="2354"/>
        </w:trPr>
        <w:tc>
          <w:tcPr>
            <w:tcW w:w="3669" w:type="dxa"/>
            <w:vAlign w:val="bottom"/>
          </w:tcPr>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Lic. Juan Ramón Álvarez  Medina</w:t>
            </w: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Representante Suplente de la</w:t>
            </w: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Lic. Perla Jasmin Medellín Sereno</w:t>
            </w: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Titular de Oficina de Enlace Educativo en el Estado de Jalisco.</w:t>
            </w:r>
          </w:p>
          <w:p w:rsidR="009378F3"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Representante del</w:t>
            </w:r>
            <w:r>
              <w:rPr>
                <w:rFonts w:ascii="Century Gothic" w:eastAsia="Century Gothic" w:hAnsi="Century Gothic" w:cs="Century Gothic"/>
                <w:sz w:val="18"/>
                <w:szCs w:val="18"/>
                <w:lang w:val="es-ES" w:eastAsia="es-MX"/>
              </w:rPr>
              <w:t xml:space="preserve"> </w:t>
            </w:r>
            <w:r w:rsidRPr="00EA63CF">
              <w:rPr>
                <w:rFonts w:ascii="Century Gothic" w:eastAsia="Century Gothic" w:hAnsi="Century Gothic" w:cs="Century Gothic"/>
                <w:sz w:val="18"/>
                <w:szCs w:val="18"/>
                <w:lang w:val="es-ES" w:eastAsia="es-MX"/>
              </w:rPr>
              <w:t>Poder</w:t>
            </w: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 xml:space="preserve"> Ejecutivo Federal</w:t>
            </w:r>
          </w:p>
          <w:p w:rsidR="009378F3" w:rsidRPr="00EA63CF" w:rsidRDefault="009378F3" w:rsidP="009378F3">
            <w:pPr>
              <w:tabs>
                <w:tab w:val="left" w:pos="4140"/>
              </w:tabs>
              <w:spacing w:after="0" w:line="240" w:lineRule="auto"/>
              <w:jc w:val="center"/>
              <w:rPr>
                <w:rFonts w:ascii="Century Gothic" w:eastAsia="Century Gothic" w:hAnsi="Century Gothic" w:cs="Century Gothic"/>
                <w:sz w:val="18"/>
                <w:szCs w:val="18"/>
                <w:lang w:val="es-ES" w:eastAsia="es-MX"/>
              </w:rPr>
            </w:pPr>
          </w:p>
        </w:tc>
        <w:tc>
          <w:tcPr>
            <w:tcW w:w="3685" w:type="dxa"/>
            <w:vAlign w:val="bottom"/>
          </w:tcPr>
          <w:p w:rsidR="009378F3" w:rsidRPr="00EA63CF" w:rsidRDefault="009378F3" w:rsidP="009378F3">
            <w:pPr>
              <w:spacing w:after="0" w:line="240" w:lineRule="auto"/>
              <w:jc w:val="center"/>
              <w:rPr>
                <w:rFonts w:ascii="Century Gothic" w:eastAsia="Century Gothic" w:hAnsi="Century Gothic" w:cs="Century Gothic"/>
                <w:color w:val="000000"/>
                <w:sz w:val="18"/>
                <w:szCs w:val="18"/>
                <w:lang w:val="es-ES" w:eastAsia="es-MX"/>
              </w:rPr>
            </w:pPr>
            <w:r w:rsidRPr="00EA63CF">
              <w:rPr>
                <w:rFonts w:ascii="Century Gothic" w:eastAsia="Century Gothic" w:hAnsi="Century Gothic" w:cs="Century Gothic"/>
                <w:color w:val="000000"/>
                <w:sz w:val="18"/>
                <w:szCs w:val="18"/>
                <w:lang w:val="es-ES" w:eastAsia="es-MX"/>
              </w:rPr>
              <w:t>Dr. Efrén Martinez Beas</w:t>
            </w:r>
          </w:p>
          <w:p w:rsidR="009378F3" w:rsidRPr="00EA63CF" w:rsidRDefault="009378F3" w:rsidP="009378F3">
            <w:pPr>
              <w:spacing w:after="0" w:line="240" w:lineRule="auto"/>
              <w:jc w:val="center"/>
              <w:rPr>
                <w:rFonts w:ascii="Century Gothic" w:eastAsia="Century Gothic" w:hAnsi="Century Gothic" w:cs="Century Gothic"/>
                <w:color w:val="000000"/>
                <w:sz w:val="18"/>
                <w:szCs w:val="18"/>
                <w:lang w:val="es-ES" w:eastAsia="es-MX"/>
              </w:rPr>
            </w:pPr>
            <w:r w:rsidRPr="00EA63CF">
              <w:rPr>
                <w:rFonts w:ascii="Century Gothic" w:eastAsia="Century Gothic" w:hAnsi="Century Gothic" w:cs="Century Gothic"/>
                <w:color w:val="000000"/>
                <w:sz w:val="18"/>
                <w:szCs w:val="18"/>
                <w:lang w:val="es-ES" w:eastAsia="es-MX"/>
              </w:rPr>
              <w:t>Rector Sustituto de la UTZMG</w:t>
            </w:r>
          </w:p>
        </w:tc>
        <w:tc>
          <w:tcPr>
            <w:tcW w:w="3416" w:type="dxa"/>
            <w:vAlign w:val="bottom"/>
          </w:tcPr>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r w:rsidRPr="00EA63CF">
              <w:rPr>
                <w:rFonts w:ascii="Century Gothic" w:eastAsia="Century Gothic" w:hAnsi="Century Gothic" w:cs="Century Gothic"/>
                <w:sz w:val="18"/>
                <w:szCs w:val="18"/>
                <w:lang w:val="es-ES" w:eastAsia="es-MX"/>
              </w:rPr>
              <w:t>Mtro. Manuel Garcia Campa</w:t>
            </w:r>
          </w:p>
          <w:p w:rsidR="009378F3" w:rsidRPr="00EA63CF" w:rsidRDefault="009378F3" w:rsidP="009378F3">
            <w:pPr>
              <w:spacing w:after="0" w:line="240" w:lineRule="auto"/>
              <w:jc w:val="center"/>
              <w:rPr>
                <w:rFonts w:ascii="Century Gothic" w:eastAsia="Century Gothic" w:hAnsi="Century Gothic" w:cs="Century Gothic"/>
                <w:color w:val="000000"/>
                <w:sz w:val="18"/>
                <w:szCs w:val="18"/>
                <w:lang w:val="es-ES" w:eastAsia="es-MX"/>
              </w:rPr>
            </w:pPr>
            <w:r w:rsidRPr="00EA63CF">
              <w:rPr>
                <w:rFonts w:ascii="Century Gothic" w:eastAsia="Century Gothic" w:hAnsi="Century Gothic" w:cs="Century Gothic"/>
                <w:sz w:val="18"/>
                <w:szCs w:val="18"/>
                <w:lang w:val="es-ES" w:eastAsia="es-MX"/>
              </w:rPr>
              <w:t>Secretario  del Consejo</w:t>
            </w:r>
          </w:p>
          <w:p w:rsidR="009378F3" w:rsidRPr="00EA63CF" w:rsidRDefault="009378F3" w:rsidP="009378F3">
            <w:pPr>
              <w:spacing w:after="0" w:line="240" w:lineRule="auto"/>
              <w:jc w:val="center"/>
              <w:rPr>
                <w:rFonts w:ascii="Century Gothic" w:eastAsia="Century Gothic" w:hAnsi="Century Gothic" w:cs="Century Gothic"/>
                <w:sz w:val="18"/>
                <w:szCs w:val="18"/>
                <w:lang w:val="es-ES" w:eastAsia="es-MX"/>
              </w:rPr>
            </w:pPr>
          </w:p>
        </w:tc>
      </w:tr>
    </w:tbl>
    <w:p w:rsidR="00A021ED" w:rsidRPr="00EA63CF" w:rsidRDefault="00A021ED" w:rsidP="00EA63CF">
      <w:pPr>
        <w:jc w:val="center"/>
        <w:rPr>
          <w:rFonts w:ascii="Arial" w:hAnsi="Arial" w:cs="Arial"/>
        </w:rPr>
      </w:pPr>
    </w:p>
    <w:p w:rsidR="00A12D94" w:rsidRPr="00FF24B2" w:rsidRDefault="00A12D94" w:rsidP="005E50F0">
      <w:pPr>
        <w:tabs>
          <w:tab w:val="left" w:pos="4253"/>
        </w:tabs>
        <w:jc w:val="center"/>
        <w:rPr>
          <w:rFonts w:ascii="Arial" w:hAnsi="Arial" w:cs="Arial"/>
          <w:b/>
          <w:sz w:val="20"/>
          <w:szCs w:val="20"/>
        </w:rPr>
      </w:pPr>
    </w:p>
    <w:sectPr w:rsidR="00A12D94" w:rsidRPr="00FF24B2" w:rsidSect="00EA63CF">
      <w:footerReference w:type="default" r:id="rId9"/>
      <w:pgSz w:w="12240" w:h="15840"/>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FB" w:rsidRDefault="00876BFB" w:rsidP="00A12915">
      <w:pPr>
        <w:spacing w:after="0" w:line="240" w:lineRule="auto"/>
      </w:pPr>
      <w:r>
        <w:separator/>
      </w:r>
    </w:p>
  </w:endnote>
  <w:endnote w:type="continuationSeparator" w:id="0">
    <w:p w:rsidR="00876BFB" w:rsidRDefault="00876BFB" w:rsidP="00A1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636060"/>
      <w:docPartObj>
        <w:docPartGallery w:val="Page Numbers (Bottom of Page)"/>
        <w:docPartUnique/>
      </w:docPartObj>
    </w:sdtPr>
    <w:sdtContent>
      <w:sdt>
        <w:sdtPr>
          <w:id w:val="-1769616900"/>
          <w:docPartObj>
            <w:docPartGallery w:val="Page Numbers (Top of Page)"/>
            <w:docPartUnique/>
          </w:docPartObj>
        </w:sdtPr>
        <w:sdtContent>
          <w:p w:rsidR="009378F3" w:rsidRDefault="009378F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14DD3">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14DD3">
              <w:rPr>
                <w:b/>
                <w:bCs/>
                <w:noProof/>
              </w:rPr>
              <w:t>20</w:t>
            </w:r>
            <w:r>
              <w:rPr>
                <w:b/>
                <w:bCs/>
                <w:sz w:val="24"/>
                <w:szCs w:val="24"/>
              </w:rPr>
              <w:fldChar w:fldCharType="end"/>
            </w:r>
          </w:p>
        </w:sdtContent>
      </w:sdt>
    </w:sdtContent>
  </w:sdt>
  <w:p w:rsidR="009378F3" w:rsidRDefault="009378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FB" w:rsidRDefault="00876BFB" w:rsidP="00A12915">
      <w:pPr>
        <w:spacing w:after="0" w:line="240" w:lineRule="auto"/>
      </w:pPr>
      <w:r>
        <w:separator/>
      </w:r>
    </w:p>
  </w:footnote>
  <w:footnote w:type="continuationSeparator" w:id="0">
    <w:p w:rsidR="00876BFB" w:rsidRDefault="00876BFB" w:rsidP="00A12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2F7"/>
    <w:multiLevelType w:val="hybridMultilevel"/>
    <w:tmpl w:val="D0D63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F829EB"/>
    <w:multiLevelType w:val="hybridMultilevel"/>
    <w:tmpl w:val="323E0126"/>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912D96"/>
    <w:multiLevelType w:val="hybridMultilevel"/>
    <w:tmpl w:val="0E44A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F02961"/>
    <w:multiLevelType w:val="hybridMultilevel"/>
    <w:tmpl w:val="2F541E24"/>
    <w:lvl w:ilvl="0" w:tplc="B476C14E">
      <w:start w:val="1"/>
      <w:numFmt w:val="upperRoman"/>
      <w:lvlText w:val="%1."/>
      <w:lvlJc w:val="left"/>
      <w:pPr>
        <w:ind w:left="2014" w:hanging="720"/>
      </w:pPr>
      <w:rPr>
        <w:rFonts w:ascii="Verdana" w:eastAsia="Verdana" w:hAnsi="Verdana" w:cs="Verdana" w:hint="default"/>
        <w:spacing w:val="0"/>
        <w:w w:val="63"/>
        <w:sz w:val="20"/>
        <w:szCs w:val="20"/>
        <w:lang w:val="es-ES" w:eastAsia="en-US" w:bidi="ar-SA"/>
      </w:rPr>
    </w:lvl>
    <w:lvl w:ilvl="1" w:tplc="6AD01F9E">
      <w:start w:val="1"/>
      <w:numFmt w:val="lowerLetter"/>
      <w:lvlText w:val="%2)"/>
      <w:lvlJc w:val="left"/>
      <w:pPr>
        <w:ind w:left="2374" w:hanging="360"/>
      </w:pPr>
      <w:rPr>
        <w:rFonts w:ascii="Verdana" w:eastAsia="Verdana" w:hAnsi="Verdana" w:cs="Verdana" w:hint="default"/>
        <w:w w:val="99"/>
        <w:sz w:val="20"/>
        <w:szCs w:val="20"/>
        <w:lang w:val="es-ES" w:eastAsia="en-US" w:bidi="ar-SA"/>
      </w:rPr>
    </w:lvl>
    <w:lvl w:ilvl="2" w:tplc="4E523056">
      <w:numFmt w:val="bullet"/>
      <w:lvlText w:val="•"/>
      <w:lvlJc w:val="left"/>
      <w:pPr>
        <w:ind w:left="3311" w:hanging="360"/>
      </w:pPr>
      <w:rPr>
        <w:rFonts w:hint="default"/>
        <w:lang w:val="es-ES" w:eastAsia="en-US" w:bidi="ar-SA"/>
      </w:rPr>
    </w:lvl>
    <w:lvl w:ilvl="3" w:tplc="B3ECFF1C">
      <w:numFmt w:val="bullet"/>
      <w:lvlText w:val="•"/>
      <w:lvlJc w:val="left"/>
      <w:pPr>
        <w:ind w:left="4242" w:hanging="360"/>
      </w:pPr>
      <w:rPr>
        <w:rFonts w:hint="default"/>
        <w:lang w:val="es-ES" w:eastAsia="en-US" w:bidi="ar-SA"/>
      </w:rPr>
    </w:lvl>
    <w:lvl w:ilvl="4" w:tplc="95F2C88A">
      <w:numFmt w:val="bullet"/>
      <w:lvlText w:val="•"/>
      <w:lvlJc w:val="left"/>
      <w:pPr>
        <w:ind w:left="5173" w:hanging="360"/>
      </w:pPr>
      <w:rPr>
        <w:rFonts w:hint="default"/>
        <w:lang w:val="es-ES" w:eastAsia="en-US" w:bidi="ar-SA"/>
      </w:rPr>
    </w:lvl>
    <w:lvl w:ilvl="5" w:tplc="DC8A3E10">
      <w:numFmt w:val="bullet"/>
      <w:lvlText w:val="•"/>
      <w:lvlJc w:val="left"/>
      <w:pPr>
        <w:ind w:left="6104" w:hanging="360"/>
      </w:pPr>
      <w:rPr>
        <w:rFonts w:hint="default"/>
        <w:lang w:val="es-ES" w:eastAsia="en-US" w:bidi="ar-SA"/>
      </w:rPr>
    </w:lvl>
    <w:lvl w:ilvl="6" w:tplc="35F69734">
      <w:numFmt w:val="bullet"/>
      <w:lvlText w:val="•"/>
      <w:lvlJc w:val="left"/>
      <w:pPr>
        <w:ind w:left="7035" w:hanging="360"/>
      </w:pPr>
      <w:rPr>
        <w:rFonts w:hint="default"/>
        <w:lang w:val="es-ES" w:eastAsia="en-US" w:bidi="ar-SA"/>
      </w:rPr>
    </w:lvl>
    <w:lvl w:ilvl="7" w:tplc="4BD0C894">
      <w:numFmt w:val="bullet"/>
      <w:lvlText w:val="•"/>
      <w:lvlJc w:val="left"/>
      <w:pPr>
        <w:ind w:left="7966" w:hanging="360"/>
      </w:pPr>
      <w:rPr>
        <w:rFonts w:hint="default"/>
        <w:lang w:val="es-ES" w:eastAsia="en-US" w:bidi="ar-SA"/>
      </w:rPr>
    </w:lvl>
    <w:lvl w:ilvl="8" w:tplc="824E90B4">
      <w:numFmt w:val="bullet"/>
      <w:lvlText w:val="•"/>
      <w:lvlJc w:val="left"/>
      <w:pPr>
        <w:ind w:left="8897" w:hanging="360"/>
      </w:pPr>
      <w:rPr>
        <w:rFonts w:hint="default"/>
        <w:lang w:val="es-ES" w:eastAsia="en-US" w:bidi="ar-SA"/>
      </w:rPr>
    </w:lvl>
  </w:abstractNum>
  <w:abstractNum w:abstractNumId="4">
    <w:nsid w:val="10425A2B"/>
    <w:multiLevelType w:val="hybridMultilevel"/>
    <w:tmpl w:val="D9A8A61C"/>
    <w:lvl w:ilvl="0" w:tplc="B582AB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3741017"/>
    <w:multiLevelType w:val="hybridMultilevel"/>
    <w:tmpl w:val="8CF662F2"/>
    <w:lvl w:ilvl="0" w:tplc="B582AB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4FA6A34"/>
    <w:multiLevelType w:val="hybridMultilevel"/>
    <w:tmpl w:val="4314C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9E721A"/>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060E7E"/>
    <w:multiLevelType w:val="hybridMultilevel"/>
    <w:tmpl w:val="6FA2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46379B"/>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C075FA"/>
    <w:multiLevelType w:val="hybridMultilevel"/>
    <w:tmpl w:val="C4162752"/>
    <w:lvl w:ilvl="0" w:tplc="DCB6B63A">
      <w:start w:val="7"/>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61020B"/>
    <w:multiLevelType w:val="hybridMultilevel"/>
    <w:tmpl w:val="B7D028F0"/>
    <w:lvl w:ilvl="0" w:tplc="D124D930">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900408"/>
    <w:multiLevelType w:val="hybridMultilevel"/>
    <w:tmpl w:val="95B0FA7E"/>
    <w:lvl w:ilvl="0" w:tplc="7D2EE2E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A356C"/>
    <w:multiLevelType w:val="hybridMultilevel"/>
    <w:tmpl w:val="53E6F3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0659EC"/>
    <w:multiLevelType w:val="hybridMultilevel"/>
    <w:tmpl w:val="07F8F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097DB6"/>
    <w:multiLevelType w:val="hybridMultilevel"/>
    <w:tmpl w:val="E870A202"/>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1CE33CF"/>
    <w:multiLevelType w:val="hybridMultilevel"/>
    <w:tmpl w:val="A2A296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66E1DAF"/>
    <w:multiLevelType w:val="hybridMultilevel"/>
    <w:tmpl w:val="31948BD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47653FF0"/>
    <w:multiLevelType w:val="hybridMultilevel"/>
    <w:tmpl w:val="54B6293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501E5ABF"/>
    <w:multiLevelType w:val="hybridMultilevel"/>
    <w:tmpl w:val="601C6C46"/>
    <w:lvl w:ilvl="0" w:tplc="7D2EE2E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9F123C"/>
    <w:multiLevelType w:val="hybridMultilevel"/>
    <w:tmpl w:val="9D486EF6"/>
    <w:lvl w:ilvl="0" w:tplc="7362072C">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8E32C6A"/>
    <w:multiLevelType w:val="hybridMultilevel"/>
    <w:tmpl w:val="C41A9A02"/>
    <w:lvl w:ilvl="0" w:tplc="09DA624E">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9194484"/>
    <w:multiLevelType w:val="hybridMultilevel"/>
    <w:tmpl w:val="6AC6C35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6B113E80"/>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C6B040C"/>
    <w:multiLevelType w:val="multilevel"/>
    <w:tmpl w:val="D70CA456"/>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5">
    <w:nsid w:val="6C7E752F"/>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CD2135F"/>
    <w:multiLevelType w:val="hybridMultilevel"/>
    <w:tmpl w:val="C7ACB81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767839AA"/>
    <w:multiLevelType w:val="hybridMultilevel"/>
    <w:tmpl w:val="B9B28C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8">
    <w:nsid w:val="77D574DA"/>
    <w:multiLevelType w:val="hybridMultilevel"/>
    <w:tmpl w:val="30B61EF8"/>
    <w:lvl w:ilvl="0" w:tplc="D7FC6F3C">
      <w:start w:val="3"/>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F8306A"/>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CFF11EB"/>
    <w:multiLevelType w:val="hybridMultilevel"/>
    <w:tmpl w:val="BC56BC4E"/>
    <w:lvl w:ilvl="0" w:tplc="400A32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0C18A0"/>
    <w:multiLevelType w:val="hybridMultilevel"/>
    <w:tmpl w:val="FD94DB70"/>
    <w:lvl w:ilvl="0" w:tplc="618217D8">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5"/>
  </w:num>
  <w:num w:numId="3">
    <w:abstractNumId w:val="3"/>
  </w:num>
  <w:num w:numId="4">
    <w:abstractNumId w:val="4"/>
  </w:num>
  <w:num w:numId="5">
    <w:abstractNumId w:val="31"/>
  </w:num>
  <w:num w:numId="6">
    <w:abstractNumId w:val="15"/>
  </w:num>
  <w:num w:numId="7">
    <w:abstractNumId w:val="8"/>
  </w:num>
  <w:num w:numId="8">
    <w:abstractNumId w:val="27"/>
  </w:num>
  <w:num w:numId="9">
    <w:abstractNumId w:val="20"/>
  </w:num>
  <w:num w:numId="10">
    <w:abstractNumId w:val="1"/>
  </w:num>
  <w:num w:numId="11">
    <w:abstractNumId w:val="14"/>
  </w:num>
  <w:num w:numId="12">
    <w:abstractNumId w:val="9"/>
  </w:num>
  <w:num w:numId="13">
    <w:abstractNumId w:val="10"/>
  </w:num>
  <w:num w:numId="14">
    <w:abstractNumId w:val="29"/>
  </w:num>
  <w:num w:numId="15">
    <w:abstractNumId w:val="23"/>
  </w:num>
  <w:num w:numId="16">
    <w:abstractNumId w:val="17"/>
  </w:num>
  <w:num w:numId="17">
    <w:abstractNumId w:val="5"/>
  </w:num>
  <w:num w:numId="18">
    <w:abstractNumId w:val="13"/>
  </w:num>
  <w:num w:numId="19">
    <w:abstractNumId w:val="28"/>
  </w:num>
  <w:num w:numId="20">
    <w:abstractNumId w:val="12"/>
  </w:num>
  <w:num w:numId="21">
    <w:abstractNumId w:val="0"/>
  </w:num>
  <w:num w:numId="22">
    <w:abstractNumId w:val="24"/>
  </w:num>
  <w:num w:numId="23">
    <w:abstractNumId w:val="19"/>
  </w:num>
  <w:num w:numId="24">
    <w:abstractNumId w:val="11"/>
  </w:num>
  <w:num w:numId="25">
    <w:abstractNumId w:val="21"/>
  </w:num>
  <w:num w:numId="26">
    <w:abstractNumId w:val="16"/>
  </w:num>
  <w:num w:numId="27">
    <w:abstractNumId w:val="22"/>
  </w:num>
  <w:num w:numId="28">
    <w:abstractNumId w:val="30"/>
  </w:num>
  <w:num w:numId="29">
    <w:abstractNumId w:val="6"/>
  </w:num>
  <w:num w:numId="30">
    <w:abstractNumId w:val="26"/>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B5"/>
    <w:rsid w:val="0000543E"/>
    <w:rsid w:val="00005D26"/>
    <w:rsid w:val="00010E53"/>
    <w:rsid w:val="00012B2C"/>
    <w:rsid w:val="00014C37"/>
    <w:rsid w:val="0004432C"/>
    <w:rsid w:val="00055579"/>
    <w:rsid w:val="00056A0C"/>
    <w:rsid w:val="00075D23"/>
    <w:rsid w:val="000776AE"/>
    <w:rsid w:val="00083273"/>
    <w:rsid w:val="000B765B"/>
    <w:rsid w:val="000C423E"/>
    <w:rsid w:val="000C79D2"/>
    <w:rsid w:val="000D11CA"/>
    <w:rsid w:val="000E231A"/>
    <w:rsid w:val="000E475B"/>
    <w:rsid w:val="000E55AA"/>
    <w:rsid w:val="001005BB"/>
    <w:rsid w:val="00133FB5"/>
    <w:rsid w:val="001514AF"/>
    <w:rsid w:val="001535E3"/>
    <w:rsid w:val="001653CD"/>
    <w:rsid w:val="00180EBA"/>
    <w:rsid w:val="0018511F"/>
    <w:rsid w:val="0018575A"/>
    <w:rsid w:val="0018631C"/>
    <w:rsid w:val="001954F3"/>
    <w:rsid w:val="001A383B"/>
    <w:rsid w:val="001A5139"/>
    <w:rsid w:val="001A6560"/>
    <w:rsid w:val="001D1E1D"/>
    <w:rsid w:val="001F2996"/>
    <w:rsid w:val="00204E0F"/>
    <w:rsid w:val="00205CD0"/>
    <w:rsid w:val="00225ACE"/>
    <w:rsid w:val="00243502"/>
    <w:rsid w:val="002550A7"/>
    <w:rsid w:val="00257EA4"/>
    <w:rsid w:val="0026324F"/>
    <w:rsid w:val="0026506F"/>
    <w:rsid w:val="002773F3"/>
    <w:rsid w:val="00280B36"/>
    <w:rsid w:val="002928F3"/>
    <w:rsid w:val="002A13D8"/>
    <w:rsid w:val="002A240C"/>
    <w:rsid w:val="002F7FAD"/>
    <w:rsid w:val="003221CF"/>
    <w:rsid w:val="00325F57"/>
    <w:rsid w:val="00344742"/>
    <w:rsid w:val="0034664E"/>
    <w:rsid w:val="003565C8"/>
    <w:rsid w:val="00381494"/>
    <w:rsid w:val="003840EB"/>
    <w:rsid w:val="003859A2"/>
    <w:rsid w:val="00396BE0"/>
    <w:rsid w:val="003A5C8B"/>
    <w:rsid w:val="003B0696"/>
    <w:rsid w:val="003B5A24"/>
    <w:rsid w:val="003B69FE"/>
    <w:rsid w:val="003B7D8E"/>
    <w:rsid w:val="003C5BF7"/>
    <w:rsid w:val="003C5DCB"/>
    <w:rsid w:val="003D143C"/>
    <w:rsid w:val="003D3E28"/>
    <w:rsid w:val="0040486E"/>
    <w:rsid w:val="00440AE8"/>
    <w:rsid w:val="0045498D"/>
    <w:rsid w:val="00492C5E"/>
    <w:rsid w:val="004A2B3E"/>
    <w:rsid w:val="004A5007"/>
    <w:rsid w:val="004D0ABC"/>
    <w:rsid w:val="004E2503"/>
    <w:rsid w:val="004E68E1"/>
    <w:rsid w:val="004F417F"/>
    <w:rsid w:val="004F6D6E"/>
    <w:rsid w:val="00507ECD"/>
    <w:rsid w:val="00513052"/>
    <w:rsid w:val="00530CEA"/>
    <w:rsid w:val="00540786"/>
    <w:rsid w:val="0057259C"/>
    <w:rsid w:val="00580230"/>
    <w:rsid w:val="005C2CD2"/>
    <w:rsid w:val="005C30D4"/>
    <w:rsid w:val="005C5AD5"/>
    <w:rsid w:val="005D230D"/>
    <w:rsid w:val="005D3983"/>
    <w:rsid w:val="005D6FFC"/>
    <w:rsid w:val="005E02BA"/>
    <w:rsid w:val="005E50AA"/>
    <w:rsid w:val="005E50F0"/>
    <w:rsid w:val="0060168D"/>
    <w:rsid w:val="006138CB"/>
    <w:rsid w:val="00640029"/>
    <w:rsid w:val="006442BC"/>
    <w:rsid w:val="006468E4"/>
    <w:rsid w:val="00651FB6"/>
    <w:rsid w:val="00661666"/>
    <w:rsid w:val="00671958"/>
    <w:rsid w:val="006952DE"/>
    <w:rsid w:val="006B17EF"/>
    <w:rsid w:val="006F5050"/>
    <w:rsid w:val="007007A4"/>
    <w:rsid w:val="00702757"/>
    <w:rsid w:val="00714DD3"/>
    <w:rsid w:val="007167DB"/>
    <w:rsid w:val="0072089C"/>
    <w:rsid w:val="007325D9"/>
    <w:rsid w:val="0073545E"/>
    <w:rsid w:val="007447D6"/>
    <w:rsid w:val="007579FA"/>
    <w:rsid w:val="00765764"/>
    <w:rsid w:val="00793515"/>
    <w:rsid w:val="007D2CB9"/>
    <w:rsid w:val="007D4F42"/>
    <w:rsid w:val="007E7159"/>
    <w:rsid w:val="00812F6B"/>
    <w:rsid w:val="0083247D"/>
    <w:rsid w:val="0084313C"/>
    <w:rsid w:val="008470A4"/>
    <w:rsid w:val="00847838"/>
    <w:rsid w:val="00873156"/>
    <w:rsid w:val="00876BFB"/>
    <w:rsid w:val="00883584"/>
    <w:rsid w:val="00891993"/>
    <w:rsid w:val="00891CAC"/>
    <w:rsid w:val="008A2FA1"/>
    <w:rsid w:val="008C2F26"/>
    <w:rsid w:val="008C792A"/>
    <w:rsid w:val="008D2588"/>
    <w:rsid w:val="008E3A72"/>
    <w:rsid w:val="008E429E"/>
    <w:rsid w:val="008E637E"/>
    <w:rsid w:val="009018EA"/>
    <w:rsid w:val="009378F3"/>
    <w:rsid w:val="0094596C"/>
    <w:rsid w:val="00953D64"/>
    <w:rsid w:val="00967748"/>
    <w:rsid w:val="0099427D"/>
    <w:rsid w:val="00994D4C"/>
    <w:rsid w:val="009A2F98"/>
    <w:rsid w:val="009B136A"/>
    <w:rsid w:val="009B3DE1"/>
    <w:rsid w:val="009C2EA6"/>
    <w:rsid w:val="009E16B6"/>
    <w:rsid w:val="009E4E9D"/>
    <w:rsid w:val="009F2A0E"/>
    <w:rsid w:val="00A021ED"/>
    <w:rsid w:val="00A05E6B"/>
    <w:rsid w:val="00A102A1"/>
    <w:rsid w:val="00A12915"/>
    <w:rsid w:val="00A12D94"/>
    <w:rsid w:val="00A32CC8"/>
    <w:rsid w:val="00A648F0"/>
    <w:rsid w:val="00A74E77"/>
    <w:rsid w:val="00A771F3"/>
    <w:rsid w:val="00A97EF3"/>
    <w:rsid w:val="00AA07B3"/>
    <w:rsid w:val="00AA1475"/>
    <w:rsid w:val="00AA2C36"/>
    <w:rsid w:val="00AA392C"/>
    <w:rsid w:val="00AA65C0"/>
    <w:rsid w:val="00AA6CE5"/>
    <w:rsid w:val="00AD0B0F"/>
    <w:rsid w:val="00AD22D1"/>
    <w:rsid w:val="00AD3ED3"/>
    <w:rsid w:val="00AE207E"/>
    <w:rsid w:val="00AE632B"/>
    <w:rsid w:val="00AF17E3"/>
    <w:rsid w:val="00B00776"/>
    <w:rsid w:val="00B03303"/>
    <w:rsid w:val="00B03AAA"/>
    <w:rsid w:val="00B071A9"/>
    <w:rsid w:val="00B2497E"/>
    <w:rsid w:val="00B27CC0"/>
    <w:rsid w:val="00B33E07"/>
    <w:rsid w:val="00B52347"/>
    <w:rsid w:val="00B55A35"/>
    <w:rsid w:val="00B63C44"/>
    <w:rsid w:val="00B81ADF"/>
    <w:rsid w:val="00B87503"/>
    <w:rsid w:val="00BA119F"/>
    <w:rsid w:val="00BE75E7"/>
    <w:rsid w:val="00BF1BAA"/>
    <w:rsid w:val="00BF683C"/>
    <w:rsid w:val="00C153AB"/>
    <w:rsid w:val="00C40732"/>
    <w:rsid w:val="00C72EA3"/>
    <w:rsid w:val="00C84BD6"/>
    <w:rsid w:val="00C962FB"/>
    <w:rsid w:val="00CB7997"/>
    <w:rsid w:val="00CC2C76"/>
    <w:rsid w:val="00CD1468"/>
    <w:rsid w:val="00CD303E"/>
    <w:rsid w:val="00CE2B0C"/>
    <w:rsid w:val="00CF0A67"/>
    <w:rsid w:val="00CF3987"/>
    <w:rsid w:val="00D07009"/>
    <w:rsid w:val="00D34686"/>
    <w:rsid w:val="00D37E75"/>
    <w:rsid w:val="00D63D81"/>
    <w:rsid w:val="00DA390B"/>
    <w:rsid w:val="00DA4036"/>
    <w:rsid w:val="00DB4EAE"/>
    <w:rsid w:val="00DC193E"/>
    <w:rsid w:val="00DD09F5"/>
    <w:rsid w:val="00DD2B7F"/>
    <w:rsid w:val="00DD5F26"/>
    <w:rsid w:val="00DE0000"/>
    <w:rsid w:val="00DF3819"/>
    <w:rsid w:val="00E10A89"/>
    <w:rsid w:val="00E14AF1"/>
    <w:rsid w:val="00E16086"/>
    <w:rsid w:val="00E27364"/>
    <w:rsid w:val="00E301BE"/>
    <w:rsid w:val="00E30565"/>
    <w:rsid w:val="00E4207A"/>
    <w:rsid w:val="00E500FD"/>
    <w:rsid w:val="00E5361D"/>
    <w:rsid w:val="00E54AD9"/>
    <w:rsid w:val="00E776CE"/>
    <w:rsid w:val="00E820D4"/>
    <w:rsid w:val="00E821AC"/>
    <w:rsid w:val="00E84DFE"/>
    <w:rsid w:val="00EA63CF"/>
    <w:rsid w:val="00EB2197"/>
    <w:rsid w:val="00EB4739"/>
    <w:rsid w:val="00EF1DC5"/>
    <w:rsid w:val="00F062B0"/>
    <w:rsid w:val="00F0714F"/>
    <w:rsid w:val="00F35DE8"/>
    <w:rsid w:val="00F400A5"/>
    <w:rsid w:val="00F41E11"/>
    <w:rsid w:val="00F66351"/>
    <w:rsid w:val="00F7511A"/>
    <w:rsid w:val="00F835C3"/>
    <w:rsid w:val="00F86872"/>
    <w:rsid w:val="00F87364"/>
    <w:rsid w:val="00F94A6B"/>
    <w:rsid w:val="00FA64DA"/>
    <w:rsid w:val="00FB504B"/>
    <w:rsid w:val="00FB70EE"/>
    <w:rsid w:val="00FC212A"/>
    <w:rsid w:val="00FD0383"/>
    <w:rsid w:val="00FD5B46"/>
    <w:rsid w:val="00FE20FE"/>
    <w:rsid w:val="00FF24B2"/>
    <w:rsid w:val="00FF5133"/>
    <w:rsid w:val="00FF7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641B3-653D-4555-9993-6E143014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9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C962FB"/>
    <w:pPr>
      <w:widowControl w:val="0"/>
      <w:suppressAutoHyphens/>
      <w:autoSpaceDE w:val="0"/>
      <w:spacing w:after="0" w:line="240" w:lineRule="auto"/>
      <w:jc w:val="center"/>
    </w:pPr>
    <w:rPr>
      <w:rFonts w:ascii="Arial" w:eastAsia="Times New Roman" w:hAnsi="Arial" w:cs="Arial"/>
      <w:b/>
      <w:bCs/>
      <w:lang w:val="es-ES_tradnl" w:eastAsia="ar-SA"/>
    </w:rPr>
  </w:style>
  <w:style w:type="character" w:customStyle="1" w:styleId="PuestoCar">
    <w:name w:val="Puesto Car"/>
    <w:basedOn w:val="Fuentedeprrafopredeter"/>
    <w:link w:val="Puesto"/>
    <w:rsid w:val="00C962FB"/>
    <w:rPr>
      <w:rFonts w:ascii="Arial" w:eastAsia="Times New Roman" w:hAnsi="Arial" w:cs="Arial"/>
      <w:b/>
      <w:bCs/>
      <w:lang w:val="es-ES_tradnl" w:eastAsia="ar-SA"/>
    </w:rPr>
  </w:style>
  <w:style w:type="paragraph" w:styleId="Prrafodelista">
    <w:name w:val="List Paragraph"/>
    <w:basedOn w:val="Normal"/>
    <w:link w:val="PrrafodelistaCar"/>
    <w:uiPriority w:val="34"/>
    <w:qFormat/>
    <w:rsid w:val="00EB4739"/>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2435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010E53"/>
    <w:pPr>
      <w:widowControl w:val="0"/>
      <w:autoSpaceDE w:val="0"/>
      <w:autoSpaceDN w:val="0"/>
      <w:spacing w:after="0" w:line="240" w:lineRule="auto"/>
      <w:ind w:left="2014"/>
      <w:jc w:val="both"/>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010E53"/>
    <w:rPr>
      <w:rFonts w:ascii="Verdana" w:eastAsia="Verdana" w:hAnsi="Verdana" w:cs="Verdana"/>
      <w:sz w:val="20"/>
      <w:szCs w:val="20"/>
      <w:lang w:val="es-ES"/>
    </w:rPr>
  </w:style>
  <w:style w:type="table" w:customStyle="1" w:styleId="TableNormal">
    <w:name w:val="Table Normal"/>
    <w:uiPriority w:val="2"/>
    <w:semiHidden/>
    <w:unhideWhenUsed/>
    <w:qFormat/>
    <w:rsid w:val="00DD09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9F5"/>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720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129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915"/>
  </w:style>
  <w:style w:type="paragraph" w:styleId="Piedepgina">
    <w:name w:val="footer"/>
    <w:basedOn w:val="Normal"/>
    <w:link w:val="PiedepginaCar"/>
    <w:uiPriority w:val="99"/>
    <w:unhideWhenUsed/>
    <w:rsid w:val="00A129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915"/>
  </w:style>
  <w:style w:type="paragraph" w:styleId="Sinespaciado">
    <w:name w:val="No Spacing"/>
    <w:uiPriority w:val="1"/>
    <w:qFormat/>
    <w:rsid w:val="001F2996"/>
    <w:pPr>
      <w:spacing w:after="0" w:line="240" w:lineRule="auto"/>
    </w:pPr>
    <w:rPr>
      <w:rFonts w:ascii="Calibri" w:eastAsia="Calibri" w:hAnsi="Calibri" w:cs="Calibri"/>
      <w:lang w:val="es-ES" w:eastAsia="es-MX"/>
    </w:rPr>
  </w:style>
  <w:style w:type="character" w:customStyle="1" w:styleId="PrrafodelistaCar">
    <w:name w:val="Párrafo de lista Car"/>
    <w:basedOn w:val="Fuentedeprrafopredeter"/>
    <w:link w:val="Prrafodelista"/>
    <w:uiPriority w:val="34"/>
    <w:rsid w:val="00A12D94"/>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840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0EB"/>
    <w:rPr>
      <w:rFonts w:ascii="Segoe UI" w:hAnsi="Segoe UI" w:cs="Segoe UI"/>
      <w:sz w:val="18"/>
      <w:szCs w:val="18"/>
    </w:rPr>
  </w:style>
  <w:style w:type="character" w:customStyle="1" w:styleId="s1ppyq">
    <w:name w:val="s1ppyq"/>
    <w:basedOn w:val="Fuentedeprrafopredeter"/>
    <w:rsid w:val="00AA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1486">
      <w:bodyDiv w:val="1"/>
      <w:marLeft w:val="0"/>
      <w:marRight w:val="0"/>
      <w:marTop w:val="0"/>
      <w:marBottom w:val="0"/>
      <w:divBdr>
        <w:top w:val="none" w:sz="0" w:space="0" w:color="auto"/>
        <w:left w:val="none" w:sz="0" w:space="0" w:color="auto"/>
        <w:bottom w:val="none" w:sz="0" w:space="0" w:color="auto"/>
        <w:right w:val="none" w:sz="0" w:space="0" w:color="auto"/>
      </w:divBdr>
    </w:div>
    <w:div w:id="184177767">
      <w:bodyDiv w:val="1"/>
      <w:marLeft w:val="0"/>
      <w:marRight w:val="0"/>
      <w:marTop w:val="0"/>
      <w:marBottom w:val="0"/>
      <w:divBdr>
        <w:top w:val="none" w:sz="0" w:space="0" w:color="auto"/>
        <w:left w:val="none" w:sz="0" w:space="0" w:color="auto"/>
        <w:bottom w:val="none" w:sz="0" w:space="0" w:color="auto"/>
        <w:right w:val="none" w:sz="0" w:space="0" w:color="auto"/>
      </w:divBdr>
      <w:divsChild>
        <w:div w:id="116798017">
          <w:marLeft w:val="0"/>
          <w:marRight w:val="0"/>
          <w:marTop w:val="0"/>
          <w:marBottom w:val="0"/>
          <w:divBdr>
            <w:top w:val="none" w:sz="0" w:space="0" w:color="auto"/>
            <w:left w:val="none" w:sz="0" w:space="0" w:color="auto"/>
            <w:bottom w:val="none" w:sz="0" w:space="0" w:color="auto"/>
            <w:right w:val="none" w:sz="0" w:space="0" w:color="auto"/>
          </w:divBdr>
        </w:div>
      </w:divsChild>
    </w:div>
    <w:div w:id="223761367">
      <w:bodyDiv w:val="1"/>
      <w:marLeft w:val="0"/>
      <w:marRight w:val="0"/>
      <w:marTop w:val="0"/>
      <w:marBottom w:val="0"/>
      <w:divBdr>
        <w:top w:val="none" w:sz="0" w:space="0" w:color="auto"/>
        <w:left w:val="none" w:sz="0" w:space="0" w:color="auto"/>
        <w:bottom w:val="none" w:sz="0" w:space="0" w:color="auto"/>
        <w:right w:val="none" w:sz="0" w:space="0" w:color="auto"/>
      </w:divBdr>
      <w:divsChild>
        <w:div w:id="493686995">
          <w:marLeft w:val="0"/>
          <w:marRight w:val="0"/>
          <w:marTop w:val="0"/>
          <w:marBottom w:val="0"/>
          <w:divBdr>
            <w:top w:val="none" w:sz="0" w:space="0" w:color="auto"/>
            <w:left w:val="none" w:sz="0" w:space="0" w:color="auto"/>
            <w:bottom w:val="none" w:sz="0" w:space="0" w:color="auto"/>
            <w:right w:val="none" w:sz="0" w:space="0" w:color="auto"/>
          </w:divBdr>
        </w:div>
      </w:divsChild>
    </w:div>
    <w:div w:id="398141509">
      <w:bodyDiv w:val="1"/>
      <w:marLeft w:val="0"/>
      <w:marRight w:val="0"/>
      <w:marTop w:val="0"/>
      <w:marBottom w:val="0"/>
      <w:divBdr>
        <w:top w:val="none" w:sz="0" w:space="0" w:color="auto"/>
        <w:left w:val="none" w:sz="0" w:space="0" w:color="auto"/>
        <w:bottom w:val="none" w:sz="0" w:space="0" w:color="auto"/>
        <w:right w:val="none" w:sz="0" w:space="0" w:color="auto"/>
      </w:divBdr>
      <w:divsChild>
        <w:div w:id="512692269">
          <w:marLeft w:val="0"/>
          <w:marRight w:val="0"/>
          <w:marTop w:val="0"/>
          <w:marBottom w:val="0"/>
          <w:divBdr>
            <w:top w:val="none" w:sz="0" w:space="0" w:color="auto"/>
            <w:left w:val="none" w:sz="0" w:space="0" w:color="auto"/>
            <w:bottom w:val="none" w:sz="0" w:space="0" w:color="auto"/>
            <w:right w:val="none" w:sz="0" w:space="0" w:color="auto"/>
          </w:divBdr>
        </w:div>
      </w:divsChild>
    </w:div>
    <w:div w:id="432894260">
      <w:bodyDiv w:val="1"/>
      <w:marLeft w:val="0"/>
      <w:marRight w:val="0"/>
      <w:marTop w:val="0"/>
      <w:marBottom w:val="0"/>
      <w:divBdr>
        <w:top w:val="none" w:sz="0" w:space="0" w:color="auto"/>
        <w:left w:val="none" w:sz="0" w:space="0" w:color="auto"/>
        <w:bottom w:val="none" w:sz="0" w:space="0" w:color="auto"/>
        <w:right w:val="none" w:sz="0" w:space="0" w:color="auto"/>
      </w:divBdr>
      <w:divsChild>
        <w:div w:id="818109043">
          <w:marLeft w:val="0"/>
          <w:marRight w:val="0"/>
          <w:marTop w:val="0"/>
          <w:marBottom w:val="0"/>
          <w:divBdr>
            <w:top w:val="none" w:sz="0" w:space="0" w:color="auto"/>
            <w:left w:val="none" w:sz="0" w:space="0" w:color="auto"/>
            <w:bottom w:val="none" w:sz="0" w:space="0" w:color="auto"/>
            <w:right w:val="none" w:sz="0" w:space="0" w:color="auto"/>
          </w:divBdr>
        </w:div>
      </w:divsChild>
    </w:div>
    <w:div w:id="503908345">
      <w:bodyDiv w:val="1"/>
      <w:marLeft w:val="0"/>
      <w:marRight w:val="0"/>
      <w:marTop w:val="0"/>
      <w:marBottom w:val="0"/>
      <w:divBdr>
        <w:top w:val="none" w:sz="0" w:space="0" w:color="auto"/>
        <w:left w:val="none" w:sz="0" w:space="0" w:color="auto"/>
        <w:bottom w:val="none" w:sz="0" w:space="0" w:color="auto"/>
        <w:right w:val="none" w:sz="0" w:space="0" w:color="auto"/>
      </w:divBdr>
      <w:divsChild>
        <w:div w:id="709451343">
          <w:marLeft w:val="0"/>
          <w:marRight w:val="0"/>
          <w:marTop w:val="0"/>
          <w:marBottom w:val="0"/>
          <w:divBdr>
            <w:top w:val="none" w:sz="0" w:space="0" w:color="auto"/>
            <w:left w:val="none" w:sz="0" w:space="0" w:color="auto"/>
            <w:bottom w:val="none" w:sz="0" w:space="0" w:color="auto"/>
            <w:right w:val="none" w:sz="0" w:space="0" w:color="auto"/>
          </w:divBdr>
        </w:div>
      </w:divsChild>
    </w:div>
    <w:div w:id="609582990">
      <w:bodyDiv w:val="1"/>
      <w:marLeft w:val="0"/>
      <w:marRight w:val="0"/>
      <w:marTop w:val="0"/>
      <w:marBottom w:val="0"/>
      <w:divBdr>
        <w:top w:val="none" w:sz="0" w:space="0" w:color="auto"/>
        <w:left w:val="none" w:sz="0" w:space="0" w:color="auto"/>
        <w:bottom w:val="none" w:sz="0" w:space="0" w:color="auto"/>
        <w:right w:val="none" w:sz="0" w:space="0" w:color="auto"/>
      </w:divBdr>
    </w:div>
    <w:div w:id="657803384">
      <w:bodyDiv w:val="1"/>
      <w:marLeft w:val="0"/>
      <w:marRight w:val="0"/>
      <w:marTop w:val="0"/>
      <w:marBottom w:val="0"/>
      <w:divBdr>
        <w:top w:val="none" w:sz="0" w:space="0" w:color="auto"/>
        <w:left w:val="none" w:sz="0" w:space="0" w:color="auto"/>
        <w:bottom w:val="none" w:sz="0" w:space="0" w:color="auto"/>
        <w:right w:val="none" w:sz="0" w:space="0" w:color="auto"/>
      </w:divBdr>
      <w:divsChild>
        <w:div w:id="398787478">
          <w:marLeft w:val="0"/>
          <w:marRight w:val="0"/>
          <w:marTop w:val="0"/>
          <w:marBottom w:val="0"/>
          <w:divBdr>
            <w:top w:val="none" w:sz="0" w:space="0" w:color="auto"/>
            <w:left w:val="none" w:sz="0" w:space="0" w:color="auto"/>
            <w:bottom w:val="none" w:sz="0" w:space="0" w:color="auto"/>
            <w:right w:val="none" w:sz="0" w:space="0" w:color="auto"/>
          </w:divBdr>
        </w:div>
      </w:divsChild>
    </w:div>
    <w:div w:id="795099883">
      <w:bodyDiv w:val="1"/>
      <w:marLeft w:val="0"/>
      <w:marRight w:val="0"/>
      <w:marTop w:val="0"/>
      <w:marBottom w:val="0"/>
      <w:divBdr>
        <w:top w:val="none" w:sz="0" w:space="0" w:color="auto"/>
        <w:left w:val="none" w:sz="0" w:space="0" w:color="auto"/>
        <w:bottom w:val="none" w:sz="0" w:space="0" w:color="auto"/>
        <w:right w:val="none" w:sz="0" w:space="0" w:color="auto"/>
      </w:divBdr>
    </w:div>
    <w:div w:id="963268623">
      <w:bodyDiv w:val="1"/>
      <w:marLeft w:val="0"/>
      <w:marRight w:val="0"/>
      <w:marTop w:val="0"/>
      <w:marBottom w:val="0"/>
      <w:divBdr>
        <w:top w:val="none" w:sz="0" w:space="0" w:color="auto"/>
        <w:left w:val="none" w:sz="0" w:space="0" w:color="auto"/>
        <w:bottom w:val="none" w:sz="0" w:space="0" w:color="auto"/>
        <w:right w:val="none" w:sz="0" w:space="0" w:color="auto"/>
      </w:divBdr>
      <w:divsChild>
        <w:div w:id="1058362452">
          <w:marLeft w:val="0"/>
          <w:marRight w:val="0"/>
          <w:marTop w:val="0"/>
          <w:marBottom w:val="0"/>
          <w:divBdr>
            <w:top w:val="none" w:sz="0" w:space="0" w:color="auto"/>
            <w:left w:val="none" w:sz="0" w:space="0" w:color="auto"/>
            <w:bottom w:val="none" w:sz="0" w:space="0" w:color="auto"/>
            <w:right w:val="none" w:sz="0" w:space="0" w:color="auto"/>
          </w:divBdr>
        </w:div>
      </w:divsChild>
    </w:div>
    <w:div w:id="969628564">
      <w:bodyDiv w:val="1"/>
      <w:marLeft w:val="0"/>
      <w:marRight w:val="0"/>
      <w:marTop w:val="0"/>
      <w:marBottom w:val="0"/>
      <w:divBdr>
        <w:top w:val="none" w:sz="0" w:space="0" w:color="auto"/>
        <w:left w:val="none" w:sz="0" w:space="0" w:color="auto"/>
        <w:bottom w:val="none" w:sz="0" w:space="0" w:color="auto"/>
        <w:right w:val="none" w:sz="0" w:space="0" w:color="auto"/>
      </w:divBdr>
      <w:divsChild>
        <w:div w:id="672145605">
          <w:marLeft w:val="0"/>
          <w:marRight w:val="0"/>
          <w:marTop w:val="0"/>
          <w:marBottom w:val="0"/>
          <w:divBdr>
            <w:top w:val="none" w:sz="0" w:space="0" w:color="auto"/>
            <w:left w:val="none" w:sz="0" w:space="0" w:color="auto"/>
            <w:bottom w:val="none" w:sz="0" w:space="0" w:color="auto"/>
            <w:right w:val="none" w:sz="0" w:space="0" w:color="auto"/>
          </w:divBdr>
        </w:div>
      </w:divsChild>
    </w:div>
    <w:div w:id="1093093661">
      <w:bodyDiv w:val="1"/>
      <w:marLeft w:val="0"/>
      <w:marRight w:val="0"/>
      <w:marTop w:val="0"/>
      <w:marBottom w:val="0"/>
      <w:divBdr>
        <w:top w:val="none" w:sz="0" w:space="0" w:color="auto"/>
        <w:left w:val="none" w:sz="0" w:space="0" w:color="auto"/>
        <w:bottom w:val="none" w:sz="0" w:space="0" w:color="auto"/>
        <w:right w:val="none" w:sz="0" w:space="0" w:color="auto"/>
      </w:divBdr>
      <w:divsChild>
        <w:div w:id="457644069">
          <w:marLeft w:val="0"/>
          <w:marRight w:val="0"/>
          <w:marTop w:val="0"/>
          <w:marBottom w:val="0"/>
          <w:divBdr>
            <w:top w:val="none" w:sz="0" w:space="0" w:color="auto"/>
            <w:left w:val="none" w:sz="0" w:space="0" w:color="auto"/>
            <w:bottom w:val="none" w:sz="0" w:space="0" w:color="auto"/>
            <w:right w:val="none" w:sz="0" w:space="0" w:color="auto"/>
          </w:divBdr>
        </w:div>
      </w:divsChild>
    </w:div>
    <w:div w:id="1131284676">
      <w:bodyDiv w:val="1"/>
      <w:marLeft w:val="0"/>
      <w:marRight w:val="0"/>
      <w:marTop w:val="0"/>
      <w:marBottom w:val="0"/>
      <w:divBdr>
        <w:top w:val="none" w:sz="0" w:space="0" w:color="auto"/>
        <w:left w:val="none" w:sz="0" w:space="0" w:color="auto"/>
        <w:bottom w:val="none" w:sz="0" w:space="0" w:color="auto"/>
        <w:right w:val="none" w:sz="0" w:space="0" w:color="auto"/>
      </w:divBdr>
    </w:div>
    <w:div w:id="1220435474">
      <w:bodyDiv w:val="1"/>
      <w:marLeft w:val="0"/>
      <w:marRight w:val="0"/>
      <w:marTop w:val="0"/>
      <w:marBottom w:val="0"/>
      <w:divBdr>
        <w:top w:val="none" w:sz="0" w:space="0" w:color="auto"/>
        <w:left w:val="none" w:sz="0" w:space="0" w:color="auto"/>
        <w:bottom w:val="none" w:sz="0" w:space="0" w:color="auto"/>
        <w:right w:val="none" w:sz="0" w:space="0" w:color="auto"/>
      </w:divBdr>
      <w:divsChild>
        <w:div w:id="3485341">
          <w:marLeft w:val="0"/>
          <w:marRight w:val="0"/>
          <w:marTop w:val="0"/>
          <w:marBottom w:val="0"/>
          <w:divBdr>
            <w:top w:val="none" w:sz="0" w:space="0" w:color="auto"/>
            <w:left w:val="none" w:sz="0" w:space="0" w:color="auto"/>
            <w:bottom w:val="none" w:sz="0" w:space="0" w:color="auto"/>
            <w:right w:val="none" w:sz="0" w:space="0" w:color="auto"/>
          </w:divBdr>
        </w:div>
      </w:divsChild>
    </w:div>
    <w:div w:id="1608929403">
      <w:bodyDiv w:val="1"/>
      <w:marLeft w:val="0"/>
      <w:marRight w:val="0"/>
      <w:marTop w:val="0"/>
      <w:marBottom w:val="0"/>
      <w:divBdr>
        <w:top w:val="none" w:sz="0" w:space="0" w:color="auto"/>
        <w:left w:val="none" w:sz="0" w:space="0" w:color="auto"/>
        <w:bottom w:val="none" w:sz="0" w:space="0" w:color="auto"/>
        <w:right w:val="none" w:sz="0" w:space="0" w:color="auto"/>
      </w:divBdr>
    </w:div>
    <w:div w:id="1721439048">
      <w:bodyDiv w:val="1"/>
      <w:marLeft w:val="0"/>
      <w:marRight w:val="0"/>
      <w:marTop w:val="0"/>
      <w:marBottom w:val="0"/>
      <w:divBdr>
        <w:top w:val="none" w:sz="0" w:space="0" w:color="auto"/>
        <w:left w:val="none" w:sz="0" w:space="0" w:color="auto"/>
        <w:bottom w:val="none" w:sz="0" w:space="0" w:color="auto"/>
        <w:right w:val="none" w:sz="0" w:space="0" w:color="auto"/>
      </w:divBdr>
      <w:divsChild>
        <w:div w:id="233859526">
          <w:marLeft w:val="0"/>
          <w:marRight w:val="0"/>
          <w:marTop w:val="0"/>
          <w:marBottom w:val="0"/>
          <w:divBdr>
            <w:top w:val="none" w:sz="0" w:space="0" w:color="auto"/>
            <w:left w:val="none" w:sz="0" w:space="0" w:color="auto"/>
            <w:bottom w:val="none" w:sz="0" w:space="0" w:color="auto"/>
            <w:right w:val="none" w:sz="0" w:space="0" w:color="auto"/>
          </w:divBdr>
        </w:div>
      </w:divsChild>
    </w:div>
    <w:div w:id="1734768076">
      <w:bodyDiv w:val="1"/>
      <w:marLeft w:val="0"/>
      <w:marRight w:val="0"/>
      <w:marTop w:val="0"/>
      <w:marBottom w:val="0"/>
      <w:divBdr>
        <w:top w:val="none" w:sz="0" w:space="0" w:color="auto"/>
        <w:left w:val="none" w:sz="0" w:space="0" w:color="auto"/>
        <w:bottom w:val="none" w:sz="0" w:space="0" w:color="auto"/>
        <w:right w:val="none" w:sz="0" w:space="0" w:color="auto"/>
      </w:divBdr>
      <w:divsChild>
        <w:div w:id="1474175858">
          <w:marLeft w:val="0"/>
          <w:marRight w:val="0"/>
          <w:marTop w:val="0"/>
          <w:marBottom w:val="0"/>
          <w:divBdr>
            <w:top w:val="none" w:sz="0" w:space="0" w:color="auto"/>
            <w:left w:val="none" w:sz="0" w:space="0" w:color="auto"/>
            <w:bottom w:val="none" w:sz="0" w:space="0" w:color="auto"/>
            <w:right w:val="none" w:sz="0" w:space="0" w:color="auto"/>
          </w:divBdr>
        </w:div>
      </w:divsChild>
    </w:div>
    <w:div w:id="1874149849">
      <w:bodyDiv w:val="1"/>
      <w:marLeft w:val="0"/>
      <w:marRight w:val="0"/>
      <w:marTop w:val="0"/>
      <w:marBottom w:val="0"/>
      <w:divBdr>
        <w:top w:val="none" w:sz="0" w:space="0" w:color="auto"/>
        <w:left w:val="none" w:sz="0" w:space="0" w:color="auto"/>
        <w:bottom w:val="none" w:sz="0" w:space="0" w:color="auto"/>
        <w:right w:val="none" w:sz="0" w:space="0" w:color="auto"/>
      </w:divBdr>
      <w:divsChild>
        <w:div w:id="1220898910">
          <w:marLeft w:val="0"/>
          <w:marRight w:val="0"/>
          <w:marTop w:val="0"/>
          <w:marBottom w:val="0"/>
          <w:divBdr>
            <w:top w:val="none" w:sz="0" w:space="0" w:color="auto"/>
            <w:left w:val="none" w:sz="0" w:space="0" w:color="auto"/>
            <w:bottom w:val="none" w:sz="0" w:space="0" w:color="auto"/>
            <w:right w:val="none" w:sz="0" w:space="0" w:color="auto"/>
          </w:divBdr>
        </w:div>
      </w:divsChild>
    </w:div>
    <w:div w:id="1931699235">
      <w:bodyDiv w:val="1"/>
      <w:marLeft w:val="0"/>
      <w:marRight w:val="0"/>
      <w:marTop w:val="0"/>
      <w:marBottom w:val="0"/>
      <w:divBdr>
        <w:top w:val="none" w:sz="0" w:space="0" w:color="auto"/>
        <w:left w:val="none" w:sz="0" w:space="0" w:color="auto"/>
        <w:bottom w:val="none" w:sz="0" w:space="0" w:color="auto"/>
        <w:right w:val="none" w:sz="0" w:space="0" w:color="auto"/>
      </w:divBdr>
      <w:divsChild>
        <w:div w:id="200482584">
          <w:marLeft w:val="0"/>
          <w:marRight w:val="0"/>
          <w:marTop w:val="0"/>
          <w:marBottom w:val="0"/>
          <w:divBdr>
            <w:top w:val="none" w:sz="0" w:space="0" w:color="auto"/>
            <w:left w:val="none" w:sz="0" w:space="0" w:color="auto"/>
            <w:bottom w:val="none" w:sz="0" w:space="0" w:color="auto"/>
            <w:right w:val="none" w:sz="0" w:space="0" w:color="auto"/>
          </w:divBdr>
        </w:div>
      </w:divsChild>
    </w:div>
    <w:div w:id="1947998241">
      <w:bodyDiv w:val="1"/>
      <w:marLeft w:val="0"/>
      <w:marRight w:val="0"/>
      <w:marTop w:val="0"/>
      <w:marBottom w:val="0"/>
      <w:divBdr>
        <w:top w:val="none" w:sz="0" w:space="0" w:color="auto"/>
        <w:left w:val="none" w:sz="0" w:space="0" w:color="auto"/>
        <w:bottom w:val="none" w:sz="0" w:space="0" w:color="auto"/>
        <w:right w:val="none" w:sz="0" w:space="0" w:color="auto"/>
      </w:divBdr>
      <w:divsChild>
        <w:div w:id="569660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721B-E79F-4BCF-83F0-CDCB1169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6463</Words>
  <Characters>35552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Hernandez Pérez</dc:creator>
  <cp:keywords/>
  <dc:description/>
  <cp:lastModifiedBy>utz01</cp:lastModifiedBy>
  <cp:revision>3</cp:revision>
  <cp:lastPrinted>2022-03-07T15:22:00Z</cp:lastPrinted>
  <dcterms:created xsi:type="dcterms:W3CDTF">2023-02-27T17:25:00Z</dcterms:created>
  <dcterms:modified xsi:type="dcterms:W3CDTF">2023-02-27T17:44:00Z</dcterms:modified>
</cp:coreProperties>
</file>