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FB" w:rsidRPr="00B84A71" w:rsidRDefault="00C962FB" w:rsidP="00EC46E2">
      <w:pPr>
        <w:widowControl w:val="0"/>
        <w:tabs>
          <w:tab w:val="left" w:pos="4253"/>
        </w:tabs>
        <w:autoSpaceDE w:val="0"/>
        <w:spacing w:after="0" w:line="20" w:lineRule="atLeast"/>
        <w:ind w:left="851"/>
        <w:jc w:val="center"/>
        <w:outlineLvl w:val="0"/>
        <w:rPr>
          <w:sz w:val="28"/>
          <w:szCs w:val="28"/>
        </w:rPr>
      </w:pPr>
      <w:r w:rsidRPr="00B84A71">
        <w:rPr>
          <w:noProof/>
          <w:sz w:val="28"/>
          <w:szCs w:val="28"/>
          <w:lang w:eastAsia="es-MX"/>
        </w:rPr>
        <w:drawing>
          <wp:anchor distT="0" distB="0" distL="114300" distR="114300" simplePos="0" relativeHeight="251658240" behindDoc="0" locked="0" layoutInCell="1" allowOverlap="1" wp14:anchorId="7C2DE485" wp14:editId="07A4BBB4">
            <wp:simplePos x="0" y="0"/>
            <wp:positionH relativeFrom="margin">
              <wp:align>left</wp:align>
            </wp:positionH>
            <wp:positionV relativeFrom="paragraph">
              <wp:posOffset>-290648</wp:posOffset>
            </wp:positionV>
            <wp:extent cx="740488" cy="90000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88"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02E" w:rsidRPr="00B84A71">
        <w:rPr>
          <w:rFonts w:ascii="Arial" w:hAnsi="Arial" w:cs="Arial"/>
          <w:b/>
          <w:bCs/>
          <w:sz w:val="28"/>
          <w:szCs w:val="28"/>
        </w:rPr>
        <w:t>U</w:t>
      </w:r>
      <w:r w:rsidRPr="00B84A71">
        <w:rPr>
          <w:rFonts w:ascii="Arial" w:hAnsi="Arial" w:cs="Arial"/>
          <w:b/>
          <w:bCs/>
          <w:sz w:val="28"/>
          <w:szCs w:val="28"/>
        </w:rPr>
        <w:t>NIVERSIDAD TECNOLÓGICA DE LA ZONA METROPOLITANA DE GUADALAJARA</w:t>
      </w:r>
    </w:p>
    <w:p w:rsidR="00C962FB" w:rsidRPr="008A7FA1" w:rsidRDefault="00C962FB" w:rsidP="00EC46E2">
      <w:pPr>
        <w:pStyle w:val="Puesto"/>
        <w:tabs>
          <w:tab w:val="left" w:pos="4253"/>
        </w:tabs>
        <w:spacing w:line="20" w:lineRule="atLeast"/>
        <w:outlineLvl w:val="0"/>
        <w:rPr>
          <w:lang w:val="es-MX"/>
        </w:rPr>
      </w:pPr>
    </w:p>
    <w:p w:rsidR="00C962FB" w:rsidRPr="00B84A71" w:rsidRDefault="008A7FA1" w:rsidP="008A7FA1">
      <w:pPr>
        <w:pStyle w:val="Puesto"/>
        <w:tabs>
          <w:tab w:val="left" w:pos="4253"/>
        </w:tabs>
        <w:spacing w:line="20" w:lineRule="atLeast"/>
        <w:ind w:right="49"/>
        <w:outlineLvl w:val="0"/>
        <w:rPr>
          <w:sz w:val="20"/>
          <w:szCs w:val="20"/>
          <w:lang w:val="es-MX"/>
        </w:rPr>
      </w:pPr>
      <w:r w:rsidRPr="00B84A71">
        <w:rPr>
          <w:sz w:val="20"/>
          <w:szCs w:val="20"/>
          <w:lang w:val="es-MX"/>
        </w:rPr>
        <w:t>CUARTA</w:t>
      </w:r>
      <w:r w:rsidR="00C962FB" w:rsidRPr="00B84A71">
        <w:rPr>
          <w:sz w:val="20"/>
          <w:szCs w:val="20"/>
          <w:lang w:val="es-MX"/>
        </w:rPr>
        <w:t xml:space="preserve"> SESIÓN ORDINARIA DEL 2022,</w:t>
      </w:r>
      <w:r w:rsidR="002550A7" w:rsidRPr="00B84A71">
        <w:rPr>
          <w:sz w:val="20"/>
          <w:szCs w:val="20"/>
          <w:highlight w:val="green"/>
          <w:lang w:val="es-MX"/>
        </w:rPr>
        <w:t xml:space="preserve"> </w:t>
      </w:r>
    </w:p>
    <w:p w:rsidR="00C962FB" w:rsidRPr="00B84A71" w:rsidRDefault="00C962FB" w:rsidP="00814149">
      <w:pPr>
        <w:pStyle w:val="Puesto"/>
        <w:tabs>
          <w:tab w:val="left" w:pos="4253"/>
        </w:tabs>
        <w:spacing w:line="20" w:lineRule="atLeast"/>
        <w:ind w:right="49"/>
        <w:outlineLvl w:val="0"/>
        <w:rPr>
          <w:b w:val="0"/>
          <w:bCs w:val="0"/>
          <w:sz w:val="20"/>
          <w:szCs w:val="20"/>
          <w:lang w:val="es-MX"/>
        </w:rPr>
      </w:pPr>
      <w:r w:rsidRPr="00B84A71">
        <w:rPr>
          <w:sz w:val="20"/>
          <w:szCs w:val="20"/>
          <w:lang w:val="es-MX"/>
        </w:rPr>
        <w:t xml:space="preserve"> DEL H. CONSEJO DIRECTIVO DE LA UNIVERSIDAD TECNOLÓGICA</w:t>
      </w:r>
    </w:p>
    <w:p w:rsidR="00C962FB" w:rsidRPr="00B84A71" w:rsidRDefault="00C962FB" w:rsidP="00814149">
      <w:pPr>
        <w:widowControl w:val="0"/>
        <w:tabs>
          <w:tab w:val="left" w:pos="4253"/>
        </w:tabs>
        <w:autoSpaceDE w:val="0"/>
        <w:spacing w:after="0" w:line="20" w:lineRule="atLeast"/>
        <w:ind w:right="49"/>
        <w:jc w:val="center"/>
        <w:outlineLvl w:val="0"/>
        <w:rPr>
          <w:rFonts w:ascii="Arial" w:hAnsi="Arial" w:cs="Arial"/>
          <w:b/>
          <w:bCs/>
          <w:sz w:val="20"/>
          <w:szCs w:val="20"/>
        </w:rPr>
      </w:pPr>
      <w:r w:rsidRPr="00B84A71">
        <w:rPr>
          <w:rFonts w:ascii="Arial" w:hAnsi="Arial" w:cs="Arial"/>
          <w:b/>
          <w:bCs/>
          <w:sz w:val="20"/>
          <w:szCs w:val="20"/>
        </w:rPr>
        <w:t xml:space="preserve"> DE LA ZONA METROPOLITANA DE GUADALAJARA.</w:t>
      </w:r>
    </w:p>
    <w:p w:rsidR="00EB4739" w:rsidRPr="00B84A71" w:rsidRDefault="00C962FB" w:rsidP="00814149">
      <w:pPr>
        <w:widowControl w:val="0"/>
        <w:tabs>
          <w:tab w:val="left" w:pos="4253"/>
        </w:tabs>
        <w:autoSpaceDE w:val="0"/>
        <w:spacing w:after="0" w:line="20" w:lineRule="atLeast"/>
        <w:ind w:right="49"/>
        <w:jc w:val="center"/>
        <w:outlineLvl w:val="0"/>
        <w:rPr>
          <w:rFonts w:ascii="Arial" w:hAnsi="Arial" w:cs="Arial"/>
          <w:b/>
          <w:bCs/>
          <w:sz w:val="20"/>
          <w:szCs w:val="20"/>
        </w:rPr>
      </w:pPr>
      <w:r w:rsidRPr="00B84A71">
        <w:rPr>
          <w:rFonts w:ascii="Arial" w:hAnsi="Arial" w:cs="Arial"/>
          <w:b/>
          <w:bCs/>
          <w:sz w:val="20"/>
          <w:szCs w:val="20"/>
        </w:rPr>
        <w:t xml:space="preserve">ORGANISMO PÚBLICO DESCENTRALIZADO DEL GOBIERNO DEL </w:t>
      </w:r>
    </w:p>
    <w:p w:rsidR="00C962FB" w:rsidRPr="00B84A71" w:rsidRDefault="00C962FB" w:rsidP="00814149">
      <w:pPr>
        <w:widowControl w:val="0"/>
        <w:tabs>
          <w:tab w:val="left" w:pos="4253"/>
        </w:tabs>
        <w:autoSpaceDE w:val="0"/>
        <w:spacing w:after="0" w:line="20" w:lineRule="atLeast"/>
        <w:ind w:right="49"/>
        <w:jc w:val="center"/>
        <w:outlineLvl w:val="0"/>
        <w:rPr>
          <w:rFonts w:ascii="Arial" w:hAnsi="Arial" w:cs="Arial"/>
          <w:b/>
          <w:bCs/>
          <w:sz w:val="20"/>
          <w:szCs w:val="20"/>
        </w:rPr>
      </w:pPr>
      <w:r w:rsidRPr="00B84A71">
        <w:rPr>
          <w:rFonts w:ascii="Arial" w:hAnsi="Arial" w:cs="Arial"/>
          <w:b/>
          <w:bCs/>
          <w:sz w:val="20"/>
          <w:szCs w:val="20"/>
        </w:rPr>
        <w:t>ESTADO DE JALISCO</w:t>
      </w:r>
      <w:r w:rsidRPr="00B84A71">
        <w:rPr>
          <w:rFonts w:ascii="Arial" w:hAnsi="Arial" w:cs="Arial"/>
          <w:b/>
          <w:bCs/>
          <w:sz w:val="20"/>
          <w:szCs w:val="20"/>
        </w:rPr>
        <w:br/>
      </w:r>
      <w:r w:rsidR="00814149" w:rsidRPr="00B84A71">
        <w:rPr>
          <w:rFonts w:ascii="Arial" w:hAnsi="Arial" w:cs="Arial"/>
          <w:b/>
          <w:bCs/>
          <w:sz w:val="20"/>
          <w:szCs w:val="20"/>
        </w:rPr>
        <w:t>07</w:t>
      </w:r>
      <w:r w:rsidR="00893995" w:rsidRPr="00B84A71">
        <w:rPr>
          <w:rFonts w:ascii="Arial" w:hAnsi="Arial" w:cs="Arial"/>
          <w:b/>
          <w:bCs/>
          <w:sz w:val="20"/>
          <w:szCs w:val="20"/>
        </w:rPr>
        <w:t xml:space="preserve"> de </w:t>
      </w:r>
      <w:r w:rsidR="00814149" w:rsidRPr="00B84A71">
        <w:rPr>
          <w:rFonts w:ascii="Arial" w:hAnsi="Arial" w:cs="Arial"/>
          <w:b/>
          <w:bCs/>
          <w:sz w:val="20"/>
          <w:szCs w:val="20"/>
        </w:rPr>
        <w:t>diciembre</w:t>
      </w:r>
      <w:r w:rsidRPr="00B84A71">
        <w:rPr>
          <w:rFonts w:ascii="Arial" w:hAnsi="Arial" w:cs="Arial"/>
          <w:b/>
          <w:bCs/>
          <w:sz w:val="20"/>
          <w:szCs w:val="20"/>
        </w:rPr>
        <w:t xml:space="preserve"> de 2022.</w:t>
      </w:r>
    </w:p>
    <w:p w:rsidR="00C962FB" w:rsidRPr="00B84A71" w:rsidRDefault="00C962FB" w:rsidP="00EC46E2">
      <w:pPr>
        <w:spacing w:after="120" w:line="250" w:lineRule="auto"/>
        <w:outlineLvl w:val="0"/>
        <w:rPr>
          <w:sz w:val="20"/>
          <w:szCs w:val="20"/>
          <w:highlight w:val="green"/>
          <w:lang w:val="es-ES"/>
        </w:rPr>
      </w:pPr>
    </w:p>
    <w:p w:rsidR="00EB4739" w:rsidRDefault="00EB4739" w:rsidP="00EC46E2">
      <w:pPr>
        <w:pBdr>
          <w:top w:val="nil"/>
          <w:left w:val="nil"/>
          <w:bottom w:val="nil"/>
          <w:right w:val="nil"/>
          <w:between w:val="nil"/>
        </w:pBd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lang w:eastAsia="es-MX"/>
        </w:rPr>
        <w:t xml:space="preserve">En Tlajomulco </w:t>
      </w:r>
      <w:r w:rsidR="00893995" w:rsidRPr="00B84A71">
        <w:rPr>
          <w:rFonts w:ascii="Century Gothic" w:eastAsia="Arial" w:hAnsi="Century Gothic" w:cs="Arial"/>
          <w:sz w:val="20"/>
          <w:szCs w:val="20"/>
          <w:lang w:eastAsia="es-MX"/>
        </w:rPr>
        <w:t>de Zúñiga Jalisco, siendo las 1</w:t>
      </w:r>
      <w:r w:rsidR="000A3321" w:rsidRPr="00B84A71">
        <w:rPr>
          <w:rFonts w:ascii="Century Gothic" w:eastAsia="Arial" w:hAnsi="Century Gothic" w:cs="Arial"/>
          <w:sz w:val="20"/>
          <w:szCs w:val="20"/>
          <w:lang w:eastAsia="es-MX"/>
        </w:rPr>
        <w:t>0</w:t>
      </w:r>
      <w:r w:rsidR="00893995" w:rsidRPr="00B84A71">
        <w:rPr>
          <w:rFonts w:ascii="Century Gothic" w:eastAsia="Arial" w:hAnsi="Century Gothic" w:cs="Arial"/>
          <w:sz w:val="20"/>
          <w:szCs w:val="20"/>
          <w:lang w:eastAsia="es-MX"/>
        </w:rPr>
        <w:t xml:space="preserve">:00 Hrs. del </w:t>
      </w:r>
      <w:r w:rsidR="000A3321" w:rsidRPr="00B84A71">
        <w:rPr>
          <w:rFonts w:ascii="Century Gothic" w:eastAsia="Arial" w:hAnsi="Century Gothic" w:cs="Arial"/>
          <w:sz w:val="20"/>
          <w:szCs w:val="20"/>
          <w:lang w:eastAsia="es-MX"/>
        </w:rPr>
        <w:t>0</w:t>
      </w:r>
      <w:r w:rsidR="00814149" w:rsidRPr="00B84A71">
        <w:rPr>
          <w:rFonts w:ascii="Century Gothic" w:eastAsia="Arial" w:hAnsi="Century Gothic" w:cs="Arial"/>
          <w:sz w:val="20"/>
          <w:szCs w:val="20"/>
          <w:lang w:eastAsia="es-MX"/>
        </w:rPr>
        <w:t>7</w:t>
      </w:r>
      <w:r w:rsidR="00893995" w:rsidRPr="00B84A71">
        <w:rPr>
          <w:rFonts w:ascii="Century Gothic" w:eastAsia="Arial" w:hAnsi="Century Gothic" w:cs="Arial"/>
          <w:sz w:val="20"/>
          <w:szCs w:val="20"/>
          <w:lang w:eastAsia="es-MX"/>
        </w:rPr>
        <w:t xml:space="preserve"> de </w:t>
      </w:r>
      <w:r w:rsidR="00814149" w:rsidRPr="00B84A71">
        <w:rPr>
          <w:rFonts w:ascii="Century Gothic" w:eastAsia="Arial" w:hAnsi="Century Gothic" w:cs="Arial"/>
          <w:sz w:val="20"/>
          <w:szCs w:val="20"/>
          <w:lang w:eastAsia="es-MX"/>
        </w:rPr>
        <w:t>diciembre</w:t>
      </w:r>
      <w:r w:rsidRPr="00B84A71">
        <w:rPr>
          <w:rFonts w:ascii="Century Gothic" w:eastAsia="Arial" w:hAnsi="Century Gothic" w:cs="Arial"/>
          <w:sz w:val="20"/>
          <w:szCs w:val="20"/>
          <w:lang w:eastAsia="es-MX"/>
        </w:rPr>
        <w:t xml:space="preserve"> del 2022, se reunieron en forma presencial y virtual (Zoom) en la Universidad Tecnológica de la Zona Metropolitana de Guadalajara, a fin de</w:t>
      </w:r>
      <w:r w:rsidR="00893995" w:rsidRPr="00B84A71">
        <w:rPr>
          <w:rFonts w:ascii="Century Gothic" w:eastAsia="Arial" w:hAnsi="Century Gothic" w:cs="Arial"/>
          <w:sz w:val="20"/>
          <w:szCs w:val="20"/>
          <w:lang w:eastAsia="es-MX"/>
        </w:rPr>
        <w:t xml:space="preserve"> celebrar la Quincuagésima </w:t>
      </w:r>
      <w:r w:rsidR="00814149" w:rsidRPr="00B84A71">
        <w:rPr>
          <w:rFonts w:ascii="Century Gothic" w:eastAsia="Arial" w:hAnsi="Century Gothic" w:cs="Arial"/>
          <w:sz w:val="20"/>
          <w:szCs w:val="20"/>
          <w:lang w:eastAsia="es-MX"/>
        </w:rPr>
        <w:t>Novena</w:t>
      </w:r>
      <w:r w:rsidRPr="00B84A71">
        <w:rPr>
          <w:rFonts w:ascii="Century Gothic" w:eastAsia="Arial" w:hAnsi="Century Gothic" w:cs="Arial"/>
          <w:sz w:val="20"/>
          <w:szCs w:val="20"/>
          <w:lang w:eastAsia="es-MX"/>
        </w:rPr>
        <w:t xml:space="preserve"> Sesión Ordinaria del H. Consejo Directivo de esta Instituc</w:t>
      </w:r>
      <w:r w:rsidR="00893995" w:rsidRPr="00B84A71">
        <w:rPr>
          <w:rFonts w:ascii="Century Gothic" w:eastAsia="Arial" w:hAnsi="Century Gothic" w:cs="Arial"/>
          <w:sz w:val="20"/>
          <w:szCs w:val="20"/>
          <w:lang w:eastAsia="es-MX"/>
        </w:rPr>
        <w:t xml:space="preserve">ión que corresponde a la </w:t>
      </w:r>
      <w:r w:rsidR="00814149" w:rsidRPr="00B84A71">
        <w:rPr>
          <w:rFonts w:ascii="Century Gothic" w:eastAsia="Arial" w:hAnsi="Century Gothic" w:cs="Arial"/>
          <w:sz w:val="20"/>
          <w:szCs w:val="20"/>
          <w:lang w:eastAsia="es-MX"/>
        </w:rPr>
        <w:t>Cuarta</w:t>
      </w:r>
      <w:r w:rsidRPr="00B84A71">
        <w:rPr>
          <w:rFonts w:ascii="Century Gothic" w:eastAsia="Arial" w:hAnsi="Century Gothic" w:cs="Arial"/>
          <w:sz w:val="20"/>
          <w:szCs w:val="20"/>
          <w:lang w:eastAsia="es-MX"/>
        </w:rPr>
        <w:t xml:space="preserve"> Sesión del 2022 a la cual Fueron oportunamente citados por </w:t>
      </w:r>
      <w:r w:rsidRPr="00B84A71">
        <w:rPr>
          <w:rFonts w:ascii="Century Gothic" w:eastAsia="Arial" w:hAnsi="Century Gothic" w:cs="Arial"/>
          <w:sz w:val="20"/>
          <w:szCs w:val="20"/>
        </w:rPr>
        <w:t xml:space="preserve">el </w:t>
      </w:r>
      <w:r w:rsidR="00812F6B" w:rsidRPr="00B84A71">
        <w:rPr>
          <w:rFonts w:ascii="Century Gothic" w:eastAsia="Arial" w:hAnsi="Century Gothic" w:cs="Arial"/>
          <w:color w:val="000000"/>
          <w:sz w:val="20"/>
          <w:szCs w:val="20"/>
        </w:rPr>
        <w:t>Mtro. Alfonso Pompa Padilla</w:t>
      </w:r>
      <w:r w:rsidR="00812F6B" w:rsidRPr="00B84A71">
        <w:rPr>
          <w:rFonts w:ascii="Century Gothic" w:eastAsia="Arial" w:hAnsi="Century Gothic" w:cs="Arial"/>
          <w:sz w:val="20"/>
          <w:szCs w:val="20"/>
        </w:rPr>
        <w:t>, S</w:t>
      </w:r>
      <w:r w:rsidRPr="00B84A71">
        <w:rPr>
          <w:rFonts w:ascii="Century Gothic" w:eastAsia="Arial" w:hAnsi="Century Gothic" w:cs="Arial"/>
          <w:sz w:val="20"/>
          <w:szCs w:val="20"/>
        </w:rPr>
        <w:t>ecretario de Educación Superior de la S</w:t>
      </w:r>
      <w:r w:rsidR="00812F6B" w:rsidRPr="00B84A71">
        <w:rPr>
          <w:rFonts w:ascii="Century Gothic" w:eastAsia="Arial" w:hAnsi="Century Gothic" w:cs="Arial"/>
          <w:sz w:val="20"/>
          <w:szCs w:val="20"/>
        </w:rPr>
        <w:t xml:space="preserve">ecretaria de </w:t>
      </w:r>
      <w:r w:rsidRPr="00B84A71">
        <w:rPr>
          <w:rFonts w:ascii="Century Gothic" w:eastAsia="Arial" w:hAnsi="Century Gothic" w:cs="Arial"/>
          <w:sz w:val="20"/>
          <w:szCs w:val="20"/>
        </w:rPr>
        <w:t>I</w:t>
      </w:r>
      <w:r w:rsidR="00812F6B" w:rsidRPr="00B84A71">
        <w:rPr>
          <w:rFonts w:ascii="Century Gothic" w:eastAsia="Arial" w:hAnsi="Century Gothic" w:cs="Arial"/>
          <w:sz w:val="20"/>
          <w:szCs w:val="20"/>
        </w:rPr>
        <w:t xml:space="preserve">nnovación </w:t>
      </w:r>
      <w:r w:rsidRPr="00B84A71">
        <w:rPr>
          <w:rFonts w:ascii="Century Gothic" w:eastAsia="Arial" w:hAnsi="Century Gothic" w:cs="Arial"/>
          <w:sz w:val="20"/>
          <w:szCs w:val="20"/>
        </w:rPr>
        <w:t>C</w:t>
      </w:r>
      <w:r w:rsidR="00812F6B" w:rsidRPr="00B84A71">
        <w:rPr>
          <w:rFonts w:ascii="Century Gothic" w:eastAsia="Arial" w:hAnsi="Century Gothic" w:cs="Arial"/>
          <w:sz w:val="20"/>
          <w:szCs w:val="20"/>
        </w:rPr>
        <w:t xml:space="preserve">iencia </w:t>
      </w:r>
      <w:r w:rsidRPr="00B84A71">
        <w:rPr>
          <w:rFonts w:ascii="Century Gothic" w:eastAsia="Arial" w:hAnsi="Century Gothic" w:cs="Arial"/>
          <w:sz w:val="20"/>
          <w:szCs w:val="20"/>
        </w:rPr>
        <w:t>y</w:t>
      </w:r>
      <w:r w:rsidR="00812F6B" w:rsidRPr="00B84A71">
        <w:rPr>
          <w:rFonts w:ascii="Century Gothic" w:eastAsia="Arial" w:hAnsi="Century Gothic" w:cs="Arial"/>
          <w:sz w:val="20"/>
          <w:szCs w:val="20"/>
        </w:rPr>
        <w:t xml:space="preserve"> </w:t>
      </w:r>
      <w:r w:rsidRPr="00B84A71">
        <w:rPr>
          <w:rFonts w:ascii="Century Gothic" w:eastAsia="Arial" w:hAnsi="Century Gothic" w:cs="Arial"/>
          <w:sz w:val="20"/>
          <w:szCs w:val="20"/>
        </w:rPr>
        <w:t>T</w:t>
      </w:r>
      <w:r w:rsidR="00812F6B" w:rsidRPr="00B84A71">
        <w:rPr>
          <w:rFonts w:ascii="Century Gothic" w:eastAsia="Arial" w:hAnsi="Century Gothic" w:cs="Arial"/>
          <w:sz w:val="20"/>
          <w:szCs w:val="20"/>
        </w:rPr>
        <w:t>ecnología</w:t>
      </w:r>
      <w:r w:rsidR="006861CD" w:rsidRPr="00B84A71">
        <w:rPr>
          <w:rFonts w:ascii="Century Gothic" w:eastAsia="Arial" w:hAnsi="Century Gothic" w:cs="Arial"/>
          <w:sz w:val="20"/>
          <w:szCs w:val="20"/>
        </w:rPr>
        <w:t xml:space="preserve"> </w:t>
      </w:r>
      <w:r w:rsidRPr="00B84A71">
        <w:rPr>
          <w:rFonts w:ascii="Century Gothic" w:eastAsia="Arial" w:hAnsi="Century Gothic" w:cs="Arial"/>
          <w:sz w:val="20"/>
          <w:szCs w:val="20"/>
        </w:rPr>
        <w:t>del Estado de Jalisco y Presidente del Consejo Directivo de la Universidad, los integrantes que a continuación se indican:</w:t>
      </w:r>
    </w:p>
    <w:p w:rsidR="00197CBA" w:rsidRPr="00B84A71" w:rsidRDefault="00197CBA" w:rsidP="00EC46E2">
      <w:pPr>
        <w:pBdr>
          <w:top w:val="nil"/>
          <w:left w:val="nil"/>
          <w:bottom w:val="nil"/>
          <w:right w:val="nil"/>
          <w:between w:val="nil"/>
        </w:pBdr>
        <w:spacing w:after="120" w:line="250" w:lineRule="auto"/>
        <w:jc w:val="both"/>
        <w:outlineLvl w:val="0"/>
        <w:rPr>
          <w:rFonts w:ascii="Century Gothic" w:eastAsia="Arial" w:hAnsi="Century Gothic" w:cs="Arial"/>
          <w:color w:val="000000"/>
          <w:sz w:val="20"/>
          <w:szCs w:val="20"/>
        </w:rPr>
      </w:pPr>
    </w:p>
    <w:p w:rsidR="00197CBA" w:rsidRPr="00197CBA" w:rsidRDefault="000A3321"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Mtro. Alfonso Pompa Padilla</w:t>
      </w:r>
    </w:p>
    <w:p w:rsidR="000A3321" w:rsidRPr="00197CBA" w:rsidRDefault="000A3321" w:rsidP="00D04754">
      <w:pPr>
        <w:pStyle w:val="Sinespaciado"/>
        <w:ind w:left="720"/>
        <w:rPr>
          <w:rFonts w:ascii="Century Gothic" w:hAnsi="Century Gothic"/>
          <w:sz w:val="20"/>
          <w:szCs w:val="20"/>
        </w:rPr>
      </w:pPr>
      <w:r w:rsidRPr="00197CBA">
        <w:rPr>
          <w:rFonts w:ascii="Century Gothic" w:hAnsi="Century Gothic"/>
          <w:sz w:val="20"/>
          <w:szCs w:val="20"/>
        </w:rPr>
        <w:t>Secretario de Innovación, Ciencia y Tecnología</w:t>
      </w:r>
    </w:p>
    <w:p w:rsidR="000A3321" w:rsidRPr="00197CBA" w:rsidRDefault="000A3321" w:rsidP="00D04754">
      <w:pPr>
        <w:pStyle w:val="Sinespaciado"/>
        <w:ind w:left="720"/>
        <w:rPr>
          <w:rFonts w:ascii="Century Gothic" w:hAnsi="Century Gothic"/>
          <w:sz w:val="20"/>
          <w:szCs w:val="20"/>
        </w:rPr>
      </w:pPr>
      <w:r w:rsidRPr="00197CBA">
        <w:rPr>
          <w:rFonts w:ascii="Century Gothic" w:hAnsi="Century Gothic"/>
          <w:sz w:val="20"/>
          <w:szCs w:val="20"/>
        </w:rPr>
        <w:t>Presidente del Consejo Directivo de la UTZMG</w:t>
      </w:r>
      <w:r w:rsidRPr="00197CBA">
        <w:rPr>
          <w:rFonts w:ascii="Century Gothic" w:hAnsi="Century Gothic"/>
          <w:sz w:val="20"/>
          <w:szCs w:val="20"/>
        </w:rPr>
        <w:tab/>
      </w:r>
    </w:p>
    <w:p w:rsidR="000A3321" w:rsidRPr="00B84A71" w:rsidRDefault="000A3321" w:rsidP="00EC46E2">
      <w:pPr>
        <w:tabs>
          <w:tab w:val="left" w:pos="709"/>
        </w:tabs>
        <w:spacing w:after="120" w:line="250" w:lineRule="auto"/>
        <w:jc w:val="both"/>
        <w:outlineLvl w:val="0"/>
        <w:rPr>
          <w:rFonts w:ascii="Century Gothic" w:eastAsia="Arial" w:hAnsi="Century Gothic" w:cs="Arial"/>
          <w:sz w:val="20"/>
          <w:szCs w:val="20"/>
        </w:rPr>
      </w:pPr>
    </w:p>
    <w:p w:rsidR="000A3321" w:rsidRPr="00B84A71" w:rsidRDefault="000A3321" w:rsidP="00D04754">
      <w:pPr>
        <w:pStyle w:val="Prrafodelista"/>
        <w:tabs>
          <w:tab w:val="left" w:pos="709"/>
        </w:tabs>
        <w:ind w:left="1440"/>
        <w:jc w:val="both"/>
        <w:outlineLvl w:val="0"/>
        <w:rPr>
          <w:rFonts w:ascii="Century Gothic" w:eastAsia="Arial" w:hAnsi="Century Gothic" w:cs="Arial"/>
          <w:sz w:val="20"/>
          <w:szCs w:val="20"/>
        </w:rPr>
      </w:pPr>
      <w:r w:rsidRPr="00B84A71">
        <w:rPr>
          <w:rFonts w:ascii="Century Gothic" w:eastAsia="Arial" w:hAnsi="Century Gothic" w:cs="Arial"/>
          <w:sz w:val="20"/>
          <w:szCs w:val="20"/>
        </w:rPr>
        <w:t>Mtra. Iliana Janett Hernández Partida</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Subsecretaria de Educación Superior de la SICyT.</w:t>
      </w:r>
    </w:p>
    <w:p w:rsidR="000A3321" w:rsidRPr="00103AE6" w:rsidRDefault="000A3321" w:rsidP="00D04754">
      <w:pPr>
        <w:pStyle w:val="Prrafodelista"/>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Representante del Gobierno del Estado de Jalisco</w:t>
      </w:r>
    </w:p>
    <w:p w:rsidR="000A3321" w:rsidRPr="00B84A71" w:rsidRDefault="000A3321" w:rsidP="00103AE6">
      <w:pPr>
        <w:tabs>
          <w:tab w:val="left" w:pos="709"/>
        </w:tabs>
        <w:spacing w:after="120" w:line="250" w:lineRule="auto"/>
        <w:ind w:firstLine="708"/>
        <w:jc w:val="both"/>
        <w:outlineLvl w:val="0"/>
        <w:rPr>
          <w:rFonts w:ascii="Century Gothic" w:eastAsia="Arial" w:hAnsi="Century Gothic" w:cs="Arial"/>
          <w:sz w:val="20"/>
          <w:szCs w:val="20"/>
        </w:rPr>
      </w:pPr>
    </w:p>
    <w:p w:rsidR="000A3321" w:rsidRPr="00B84A71" w:rsidRDefault="000A3321" w:rsidP="00D04754">
      <w:pPr>
        <w:pStyle w:val="Prrafodelista"/>
        <w:tabs>
          <w:tab w:val="left" w:pos="709"/>
        </w:tabs>
        <w:ind w:left="1440"/>
        <w:jc w:val="both"/>
        <w:outlineLvl w:val="0"/>
        <w:rPr>
          <w:rFonts w:ascii="Century Gothic" w:eastAsia="Arial" w:hAnsi="Century Gothic" w:cs="Arial"/>
          <w:sz w:val="20"/>
          <w:szCs w:val="20"/>
        </w:rPr>
      </w:pPr>
      <w:r w:rsidRPr="00B84A71">
        <w:rPr>
          <w:rFonts w:ascii="Century Gothic" w:eastAsia="Arial" w:hAnsi="Century Gothic" w:cs="Arial"/>
          <w:sz w:val="20"/>
          <w:szCs w:val="20"/>
        </w:rPr>
        <w:t>Dr. Francisco Medina Gómez</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COEPES, Comisión Estatal Para la Planeación de Educación Superior en Jalisco</w:t>
      </w:r>
    </w:p>
    <w:p w:rsidR="00197CBA" w:rsidRPr="00B84A71" w:rsidRDefault="00197CBA" w:rsidP="00EC46E2">
      <w:pPr>
        <w:tabs>
          <w:tab w:val="left" w:pos="709"/>
        </w:tabs>
        <w:spacing w:after="0" w:line="240" w:lineRule="auto"/>
        <w:ind w:left="708"/>
        <w:jc w:val="both"/>
        <w:outlineLvl w:val="0"/>
        <w:rPr>
          <w:rFonts w:ascii="Century Gothic" w:eastAsia="Arial" w:hAnsi="Century Gothic" w:cs="Arial"/>
          <w:sz w:val="20"/>
          <w:szCs w:val="20"/>
        </w:rPr>
      </w:pPr>
    </w:p>
    <w:p w:rsidR="00197CBA" w:rsidRPr="00197CBA" w:rsidRDefault="00197CBA" w:rsidP="00103AE6">
      <w:pPr>
        <w:pStyle w:val="Sinespaciado"/>
        <w:numPr>
          <w:ilvl w:val="1"/>
          <w:numId w:val="36"/>
        </w:numPr>
        <w:rPr>
          <w:rFonts w:ascii="Century Gothic" w:hAnsi="Century Gothic" w:cs="Arial"/>
          <w:sz w:val="20"/>
          <w:szCs w:val="20"/>
          <w:shd w:val="clear" w:color="auto" w:fill="FFFFFF"/>
        </w:rPr>
      </w:pPr>
      <w:r w:rsidRPr="00197CBA">
        <w:rPr>
          <w:rFonts w:ascii="Century Gothic" w:hAnsi="Century Gothic" w:cs="Arial"/>
          <w:sz w:val="20"/>
          <w:szCs w:val="20"/>
          <w:shd w:val="clear" w:color="auto" w:fill="FFFFFF"/>
        </w:rPr>
        <w:t>Mtra. Mildred Toledo Antúnez</w:t>
      </w:r>
    </w:p>
    <w:p w:rsidR="00197CBA" w:rsidRPr="00197CBA" w:rsidRDefault="00197CBA" w:rsidP="00103AE6">
      <w:pPr>
        <w:pStyle w:val="Sinespaciado"/>
        <w:numPr>
          <w:ilvl w:val="1"/>
          <w:numId w:val="36"/>
        </w:numPr>
        <w:rPr>
          <w:rFonts w:ascii="Century Gothic" w:hAnsi="Century Gothic" w:cs="Arial"/>
          <w:sz w:val="20"/>
          <w:szCs w:val="20"/>
          <w:shd w:val="clear" w:color="auto" w:fill="FFFFFF"/>
        </w:rPr>
      </w:pPr>
      <w:r w:rsidRPr="00197CBA">
        <w:rPr>
          <w:rFonts w:ascii="Century Gothic" w:hAnsi="Century Gothic" w:cs="Arial"/>
          <w:sz w:val="20"/>
          <w:szCs w:val="20"/>
          <w:shd w:val="clear" w:color="auto" w:fill="FFFFFF"/>
        </w:rPr>
        <w:t>Jefa del Departamento de Proyectos y Programas Internacionales,</w:t>
      </w:r>
      <w:r w:rsidRPr="00197CBA">
        <w:rPr>
          <w:rFonts w:ascii="Century Gothic" w:hAnsi="Century Gothic" w:cs="Arial"/>
          <w:sz w:val="20"/>
          <w:szCs w:val="20"/>
          <w:shd w:val="clear" w:color="auto" w:fill="FFFFFF"/>
          <w:lang w:val="es-MX"/>
        </w:rPr>
        <w:t xml:space="preserve"> DGUTyP</w:t>
      </w:r>
    </w:p>
    <w:p w:rsidR="00B84A71" w:rsidRPr="00103AE6" w:rsidRDefault="00197CBA" w:rsidP="00103AE6">
      <w:pPr>
        <w:pStyle w:val="Prrafodelista"/>
        <w:numPr>
          <w:ilvl w:val="0"/>
          <w:numId w:val="36"/>
        </w:numPr>
        <w:tabs>
          <w:tab w:val="left" w:pos="709"/>
        </w:tabs>
        <w:outlineLvl w:val="0"/>
        <w:rPr>
          <w:rFonts w:ascii="Century Gothic" w:eastAsia="Century Gothic" w:hAnsi="Century Gothic" w:cs="Arial"/>
          <w:color w:val="000000"/>
          <w:sz w:val="20"/>
          <w:szCs w:val="20"/>
        </w:rPr>
      </w:pPr>
      <w:r w:rsidRPr="00103AE6">
        <w:rPr>
          <w:rFonts w:ascii="Century Gothic" w:eastAsia="Century Gothic" w:hAnsi="Century Gothic" w:cs="Arial"/>
          <w:color w:val="000000"/>
          <w:sz w:val="20"/>
          <w:szCs w:val="20"/>
        </w:rPr>
        <w:t>Representante Suplente del Gobierno Federal</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Lic. Alma Dayanira González Corona</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Jefa del Área de Vinculación Institucional</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Representante Suplente del Ing. Salvador Zamora Zamora H. Ayuntamiento de Tlajomulco de Zúñiga</w:t>
      </w:r>
    </w:p>
    <w:p w:rsidR="00197CBA" w:rsidRPr="00197CBA" w:rsidRDefault="00197CBA" w:rsidP="00197CBA">
      <w:pPr>
        <w:tabs>
          <w:tab w:val="left" w:pos="709"/>
        </w:tabs>
        <w:outlineLvl w:val="0"/>
        <w:rPr>
          <w:rFonts w:ascii="Century Gothic" w:eastAsia="Arial" w:hAnsi="Century Gothic" w:cs="Arial"/>
          <w:sz w:val="20"/>
          <w:szCs w:val="20"/>
        </w:rPr>
      </w:pP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Lic. Mariela Covarrubias Salinas</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Coordinadora de Seguimiento A.</w:t>
      </w:r>
      <w:r>
        <w:rPr>
          <w:rFonts w:ascii="Century Gothic" w:hAnsi="Century Gothic"/>
          <w:sz w:val="20"/>
          <w:szCs w:val="20"/>
        </w:rPr>
        <w:t xml:space="preserve"> </w:t>
      </w:r>
      <w:r w:rsidRPr="00197CBA">
        <w:rPr>
          <w:rFonts w:ascii="Century Gothic" w:hAnsi="Century Gothic"/>
          <w:sz w:val="20"/>
          <w:szCs w:val="20"/>
        </w:rPr>
        <w:t>Representante Suplente del</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Lic. Luis Roberto Arechederra Pacheco</w:t>
      </w:r>
    </w:p>
    <w:p w:rsidR="00197CBA" w:rsidRPr="00197CBA"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Secretaría de Desarrollo Económico</w:t>
      </w:r>
    </w:p>
    <w:p w:rsidR="000A3321" w:rsidRDefault="00197CBA" w:rsidP="00103AE6">
      <w:pPr>
        <w:pStyle w:val="Sinespaciado"/>
        <w:numPr>
          <w:ilvl w:val="0"/>
          <w:numId w:val="36"/>
        </w:numPr>
        <w:rPr>
          <w:rFonts w:ascii="Century Gothic" w:hAnsi="Century Gothic"/>
          <w:sz w:val="20"/>
          <w:szCs w:val="20"/>
        </w:rPr>
      </w:pPr>
      <w:r w:rsidRPr="00197CBA">
        <w:rPr>
          <w:rFonts w:ascii="Century Gothic" w:hAnsi="Century Gothic"/>
          <w:sz w:val="20"/>
          <w:szCs w:val="20"/>
        </w:rPr>
        <w:t>Representante del Gobierno del Estado de Jalisco</w:t>
      </w:r>
    </w:p>
    <w:p w:rsidR="00197CBA" w:rsidRPr="00197CBA" w:rsidRDefault="00197CBA" w:rsidP="00197CBA">
      <w:pPr>
        <w:pStyle w:val="Sinespaciado"/>
        <w:ind w:left="708"/>
        <w:rPr>
          <w:rFonts w:ascii="Century Gothic" w:eastAsia="Arial" w:hAnsi="Century Gothic"/>
          <w:sz w:val="20"/>
          <w:szCs w:val="20"/>
        </w:rPr>
      </w:pPr>
    </w:p>
    <w:p w:rsidR="000A3321" w:rsidRPr="00B84A71" w:rsidRDefault="000A3321" w:rsidP="00103AE6">
      <w:pPr>
        <w:pStyle w:val="Prrafodelista"/>
        <w:numPr>
          <w:ilvl w:val="1"/>
          <w:numId w:val="36"/>
        </w:numPr>
        <w:tabs>
          <w:tab w:val="left" w:pos="709"/>
        </w:tabs>
        <w:jc w:val="both"/>
        <w:outlineLvl w:val="0"/>
        <w:rPr>
          <w:rFonts w:ascii="Century Gothic" w:eastAsia="Arial" w:hAnsi="Century Gothic" w:cs="Arial"/>
          <w:sz w:val="20"/>
          <w:szCs w:val="20"/>
        </w:rPr>
      </w:pPr>
      <w:r w:rsidRPr="00B84A71">
        <w:rPr>
          <w:rFonts w:ascii="Century Gothic" w:eastAsia="Arial" w:hAnsi="Century Gothic" w:cs="Arial"/>
          <w:sz w:val="20"/>
          <w:szCs w:val="20"/>
        </w:rPr>
        <w:t>Ing. Sebastián Martín Martínez Balderas</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Gerente General de Capelins, S.A. DE C.V.</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Representante del Sector Productivo del Estado de Jalisco</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Oficina de Enlace Educativo en Jalisco</w:t>
      </w:r>
    </w:p>
    <w:p w:rsidR="00197CBA" w:rsidRDefault="00197CBA" w:rsidP="00EC46E2">
      <w:pPr>
        <w:tabs>
          <w:tab w:val="left" w:pos="709"/>
        </w:tabs>
        <w:spacing w:after="0" w:line="240" w:lineRule="auto"/>
        <w:jc w:val="both"/>
        <w:outlineLvl w:val="0"/>
        <w:rPr>
          <w:rFonts w:ascii="Century Gothic" w:eastAsia="Arial" w:hAnsi="Century Gothic" w:cs="Arial"/>
          <w:sz w:val="20"/>
          <w:szCs w:val="20"/>
        </w:rPr>
      </w:pPr>
    </w:p>
    <w:p w:rsidR="00197CBA" w:rsidRPr="00B84A71" w:rsidRDefault="00197CBA" w:rsidP="00EC46E2">
      <w:pPr>
        <w:tabs>
          <w:tab w:val="left" w:pos="709"/>
        </w:tabs>
        <w:spacing w:after="0" w:line="240" w:lineRule="auto"/>
        <w:jc w:val="both"/>
        <w:outlineLvl w:val="0"/>
        <w:rPr>
          <w:rFonts w:ascii="Century Gothic" w:eastAsia="Arial" w:hAnsi="Century Gothic" w:cs="Arial"/>
          <w:sz w:val="20"/>
          <w:szCs w:val="20"/>
        </w:rPr>
      </w:pPr>
    </w:p>
    <w:p w:rsidR="000A3321" w:rsidRPr="00B84A71" w:rsidRDefault="000A3321" w:rsidP="00EC46E2">
      <w:pPr>
        <w:tabs>
          <w:tab w:val="left" w:pos="709"/>
        </w:tabs>
        <w:spacing w:after="120" w:line="250" w:lineRule="auto"/>
        <w:jc w:val="both"/>
        <w:outlineLvl w:val="0"/>
        <w:rPr>
          <w:rFonts w:ascii="Century Gothic" w:eastAsia="Arial" w:hAnsi="Century Gothic" w:cs="Arial"/>
          <w:sz w:val="20"/>
          <w:szCs w:val="20"/>
        </w:rPr>
      </w:pPr>
    </w:p>
    <w:p w:rsidR="000A3321" w:rsidRPr="00B84A71" w:rsidRDefault="000A3321" w:rsidP="00103AE6">
      <w:pPr>
        <w:pStyle w:val="Prrafodelista"/>
        <w:numPr>
          <w:ilvl w:val="1"/>
          <w:numId w:val="36"/>
        </w:numPr>
        <w:tabs>
          <w:tab w:val="left" w:pos="709"/>
        </w:tabs>
        <w:jc w:val="both"/>
        <w:outlineLvl w:val="0"/>
        <w:rPr>
          <w:rFonts w:ascii="Century Gothic" w:eastAsia="Arial" w:hAnsi="Century Gothic" w:cs="Arial"/>
          <w:sz w:val="20"/>
          <w:szCs w:val="20"/>
        </w:rPr>
      </w:pPr>
      <w:r w:rsidRPr="00B84A71">
        <w:rPr>
          <w:rFonts w:ascii="Century Gothic" w:eastAsia="Arial" w:hAnsi="Century Gothic" w:cs="Arial"/>
          <w:sz w:val="20"/>
          <w:szCs w:val="20"/>
        </w:rPr>
        <w:lastRenderedPageBreak/>
        <w:t>Ing. Eduardo Rodríguez Bautista</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Gerente General de Induplas de Occidente S.A. DE C.V.</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Representante del Sector Productivo del Estado de Jalisco</w:t>
      </w:r>
    </w:p>
    <w:p w:rsidR="00434AA0" w:rsidRPr="00B84A71" w:rsidRDefault="00434AA0" w:rsidP="00434AA0">
      <w:pPr>
        <w:tabs>
          <w:tab w:val="left" w:pos="709"/>
        </w:tabs>
        <w:spacing w:after="120" w:line="250" w:lineRule="auto"/>
        <w:jc w:val="both"/>
        <w:outlineLvl w:val="0"/>
        <w:rPr>
          <w:rFonts w:ascii="Century Gothic" w:eastAsia="Arial" w:hAnsi="Century Gothic" w:cs="Arial"/>
          <w:sz w:val="20"/>
          <w:szCs w:val="20"/>
        </w:rPr>
      </w:pPr>
    </w:p>
    <w:p w:rsidR="000A3321" w:rsidRPr="00B84A71" w:rsidRDefault="000A3321" w:rsidP="00103AE6">
      <w:pPr>
        <w:pStyle w:val="Prrafodelista"/>
        <w:numPr>
          <w:ilvl w:val="1"/>
          <w:numId w:val="36"/>
        </w:numPr>
        <w:tabs>
          <w:tab w:val="left" w:pos="709"/>
        </w:tabs>
        <w:jc w:val="both"/>
        <w:outlineLvl w:val="0"/>
        <w:rPr>
          <w:rFonts w:ascii="Century Gothic" w:eastAsia="Arial" w:hAnsi="Century Gothic" w:cs="Arial"/>
          <w:sz w:val="20"/>
          <w:szCs w:val="20"/>
        </w:rPr>
      </w:pPr>
      <w:r w:rsidRPr="00B84A71">
        <w:rPr>
          <w:rFonts w:ascii="Century Gothic" w:eastAsia="Arial" w:hAnsi="Century Gothic" w:cs="Arial"/>
          <w:sz w:val="20"/>
          <w:szCs w:val="20"/>
        </w:rPr>
        <w:t>Dr. Pavel Sígala Jiménez</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Representante de Profesores de la Universidad</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Tecnológica de la Zona Metropolitana de Guadalajara</w:t>
      </w:r>
    </w:p>
    <w:p w:rsidR="000A3321" w:rsidRPr="00B84A71" w:rsidRDefault="000A3321" w:rsidP="00EC46E2">
      <w:pPr>
        <w:tabs>
          <w:tab w:val="left" w:pos="709"/>
        </w:tabs>
        <w:spacing w:after="120" w:line="250" w:lineRule="auto"/>
        <w:jc w:val="both"/>
        <w:outlineLvl w:val="0"/>
        <w:rPr>
          <w:rFonts w:ascii="Century Gothic" w:eastAsia="Arial" w:hAnsi="Century Gothic" w:cs="Arial"/>
          <w:sz w:val="20"/>
          <w:szCs w:val="20"/>
        </w:rPr>
      </w:pPr>
    </w:p>
    <w:p w:rsidR="000A3321" w:rsidRPr="00B84A71" w:rsidRDefault="000A3321" w:rsidP="00103AE6">
      <w:pPr>
        <w:pStyle w:val="Prrafodelista"/>
        <w:numPr>
          <w:ilvl w:val="1"/>
          <w:numId w:val="36"/>
        </w:numPr>
        <w:tabs>
          <w:tab w:val="left" w:pos="709"/>
        </w:tabs>
        <w:jc w:val="both"/>
        <w:outlineLvl w:val="0"/>
        <w:rPr>
          <w:rFonts w:ascii="Century Gothic" w:eastAsia="Arial" w:hAnsi="Century Gothic" w:cs="Arial"/>
          <w:sz w:val="20"/>
          <w:szCs w:val="20"/>
        </w:rPr>
      </w:pPr>
      <w:r w:rsidRPr="00B84A71">
        <w:rPr>
          <w:rFonts w:ascii="Century Gothic" w:eastAsia="Arial" w:hAnsi="Century Gothic" w:cs="Arial"/>
          <w:sz w:val="20"/>
          <w:szCs w:val="20"/>
        </w:rPr>
        <w:t>Dr. Efrén Martínez Beas</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Rector Sustituto de la Universidad Tecnológica de la</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Zona Metropolitana de Guadalajara.</w:t>
      </w:r>
    </w:p>
    <w:p w:rsidR="000A3321" w:rsidRPr="00B84A71" w:rsidRDefault="000A3321" w:rsidP="00EC46E2">
      <w:pPr>
        <w:tabs>
          <w:tab w:val="left" w:pos="709"/>
        </w:tabs>
        <w:spacing w:after="120" w:line="250" w:lineRule="auto"/>
        <w:jc w:val="both"/>
        <w:outlineLvl w:val="0"/>
        <w:rPr>
          <w:rFonts w:ascii="Century Gothic" w:eastAsia="Arial" w:hAnsi="Century Gothic" w:cs="Arial"/>
          <w:sz w:val="20"/>
          <w:szCs w:val="20"/>
        </w:rPr>
      </w:pPr>
    </w:p>
    <w:p w:rsidR="000A3321" w:rsidRPr="00B84A71" w:rsidRDefault="00EC46E2" w:rsidP="00103AE6">
      <w:pPr>
        <w:pStyle w:val="Prrafodelista"/>
        <w:numPr>
          <w:ilvl w:val="1"/>
          <w:numId w:val="36"/>
        </w:numPr>
        <w:tabs>
          <w:tab w:val="left" w:pos="709"/>
        </w:tabs>
        <w:jc w:val="both"/>
        <w:outlineLvl w:val="0"/>
        <w:rPr>
          <w:rFonts w:ascii="Century Gothic" w:eastAsia="Arial" w:hAnsi="Century Gothic" w:cs="Arial"/>
          <w:sz w:val="20"/>
          <w:szCs w:val="20"/>
        </w:rPr>
      </w:pPr>
      <w:r w:rsidRPr="00B84A71">
        <w:rPr>
          <w:rFonts w:ascii="Century Gothic" w:eastAsia="Arial" w:hAnsi="Century Gothic" w:cs="Arial"/>
          <w:sz w:val="20"/>
          <w:szCs w:val="20"/>
        </w:rPr>
        <w:t>Manuel Garcí</w:t>
      </w:r>
      <w:r w:rsidR="000A3321" w:rsidRPr="00B84A71">
        <w:rPr>
          <w:rFonts w:ascii="Century Gothic" w:eastAsia="Arial" w:hAnsi="Century Gothic" w:cs="Arial"/>
          <w:sz w:val="20"/>
          <w:szCs w:val="20"/>
        </w:rPr>
        <w:t>a Campa</w:t>
      </w:r>
    </w:p>
    <w:p w:rsidR="000A3321" w:rsidRPr="00103AE6" w:rsidRDefault="000A3321" w:rsidP="00103AE6">
      <w:pPr>
        <w:pStyle w:val="Prrafodelista"/>
        <w:numPr>
          <w:ilvl w:val="0"/>
          <w:numId w:val="36"/>
        </w:numPr>
        <w:tabs>
          <w:tab w:val="left" w:pos="709"/>
        </w:tabs>
        <w:jc w:val="both"/>
        <w:outlineLvl w:val="0"/>
        <w:rPr>
          <w:rFonts w:ascii="Century Gothic" w:eastAsia="Arial" w:hAnsi="Century Gothic" w:cs="Arial"/>
          <w:sz w:val="20"/>
          <w:szCs w:val="20"/>
        </w:rPr>
      </w:pPr>
      <w:r w:rsidRPr="00103AE6">
        <w:rPr>
          <w:rFonts w:ascii="Century Gothic" w:eastAsia="Arial" w:hAnsi="Century Gothic" w:cs="Arial"/>
          <w:sz w:val="20"/>
          <w:szCs w:val="20"/>
        </w:rPr>
        <w:t>Secretario del H. Consejo Directivo</w:t>
      </w:r>
    </w:p>
    <w:p w:rsidR="00EB4739" w:rsidRPr="00B84A71" w:rsidRDefault="006861CD" w:rsidP="00EC46E2">
      <w:pPr>
        <w:spacing w:after="120" w:line="250" w:lineRule="auto"/>
        <w:outlineLvl w:val="0"/>
        <w:rPr>
          <w:rFonts w:ascii="Century Gothic" w:eastAsia="Arial" w:hAnsi="Century Gothic" w:cs="Arial"/>
          <w:sz w:val="20"/>
          <w:szCs w:val="20"/>
          <w:highlight w:val="green"/>
        </w:rPr>
      </w:pPr>
      <w:r w:rsidRPr="00B84A71">
        <w:rPr>
          <w:rFonts w:ascii="Century Gothic" w:eastAsia="Arial" w:hAnsi="Century Gothic" w:cs="Arial"/>
          <w:sz w:val="20"/>
          <w:szCs w:val="20"/>
          <w:highlight w:val="green"/>
        </w:rPr>
        <w:t xml:space="preserve"> </w:t>
      </w:r>
    </w:p>
    <w:p w:rsidR="00A12915" w:rsidRPr="00B84A71" w:rsidRDefault="00492C5E" w:rsidP="00EC46E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Además, estuvieron presentes como invitados, el Mtro. Salvador Rodríguez Velázquez, Director de Administración</w:t>
      </w:r>
      <w:r w:rsidR="00CF3987" w:rsidRPr="00B84A71">
        <w:rPr>
          <w:rFonts w:ascii="Century Gothic" w:eastAsia="Arial" w:hAnsi="Century Gothic" w:cs="Arial"/>
          <w:sz w:val="20"/>
          <w:szCs w:val="20"/>
        </w:rPr>
        <w:t xml:space="preserve"> y Finanzas de la UTZMG</w:t>
      </w:r>
      <w:r w:rsidR="00FD0383" w:rsidRPr="00B84A71">
        <w:rPr>
          <w:rFonts w:ascii="Century Gothic" w:eastAsia="Arial" w:hAnsi="Century Gothic" w:cs="Arial"/>
          <w:sz w:val="20"/>
          <w:szCs w:val="20"/>
        </w:rPr>
        <w:t>, la Lic. María de los Ángeles Gutiérrez Caballero, Titular del Órgano Interno de Control de la UTZMG, Representante de la Co</w:t>
      </w:r>
      <w:r w:rsidR="00CF3987" w:rsidRPr="00B84A71">
        <w:rPr>
          <w:rFonts w:ascii="Century Gothic" w:eastAsia="Arial" w:hAnsi="Century Gothic" w:cs="Arial"/>
          <w:sz w:val="20"/>
          <w:szCs w:val="20"/>
        </w:rPr>
        <w:t>ntraloría del Estado de Jalisco</w:t>
      </w:r>
      <w:r w:rsidR="00B12A7A" w:rsidRPr="00B84A71">
        <w:rPr>
          <w:rFonts w:ascii="Century Gothic" w:eastAsia="Arial" w:hAnsi="Century Gothic" w:cs="Arial"/>
          <w:sz w:val="20"/>
          <w:szCs w:val="20"/>
        </w:rPr>
        <w:t xml:space="preserve"> y la Lic. Brenda Serna Molina Jefa del Departamento Jurídico de la UTZMG</w:t>
      </w:r>
      <w:r w:rsidRPr="00B84A71">
        <w:rPr>
          <w:rFonts w:ascii="Century Gothic" w:eastAsia="Arial" w:hAnsi="Century Gothic" w:cs="Arial"/>
          <w:sz w:val="20"/>
          <w:szCs w:val="20"/>
        </w:rPr>
        <w:t>.</w:t>
      </w:r>
    </w:p>
    <w:p w:rsidR="00243502" w:rsidRPr="00B84A71" w:rsidRDefault="00243502" w:rsidP="00EC46E2">
      <w:pPr>
        <w:widowControl w:val="0"/>
        <w:tabs>
          <w:tab w:val="left" w:pos="4253"/>
        </w:tabs>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La sesión se verificó conforme al siguiente:</w:t>
      </w:r>
    </w:p>
    <w:p w:rsidR="00243502" w:rsidRPr="00B84A71" w:rsidRDefault="00243502" w:rsidP="00EC46E2">
      <w:pPr>
        <w:widowControl w:val="0"/>
        <w:tabs>
          <w:tab w:val="left" w:pos="4253"/>
        </w:tabs>
        <w:spacing w:after="120" w:line="250" w:lineRule="auto"/>
        <w:jc w:val="both"/>
        <w:outlineLvl w:val="0"/>
        <w:rPr>
          <w:rFonts w:ascii="Century Gothic" w:eastAsia="Arial" w:hAnsi="Century Gothic" w:cs="Arial"/>
          <w:sz w:val="20"/>
          <w:szCs w:val="20"/>
          <w:highlight w:val="green"/>
        </w:rPr>
      </w:pPr>
    </w:p>
    <w:p w:rsidR="00243502" w:rsidRPr="00B84A71" w:rsidRDefault="00243502" w:rsidP="00EC46E2">
      <w:pPr>
        <w:tabs>
          <w:tab w:val="left" w:pos="4253"/>
        </w:tabs>
        <w:spacing w:after="120" w:line="250" w:lineRule="auto"/>
        <w:jc w:val="center"/>
        <w:outlineLvl w:val="0"/>
        <w:rPr>
          <w:rFonts w:ascii="Century Gothic" w:eastAsia="Arial" w:hAnsi="Century Gothic" w:cs="Arial"/>
          <w:b/>
          <w:sz w:val="20"/>
          <w:szCs w:val="20"/>
        </w:rPr>
      </w:pPr>
      <w:r w:rsidRPr="00B84A71">
        <w:rPr>
          <w:rFonts w:ascii="Century Gothic" w:eastAsia="Arial" w:hAnsi="Century Gothic" w:cs="Arial"/>
          <w:b/>
          <w:sz w:val="20"/>
          <w:szCs w:val="20"/>
        </w:rPr>
        <w:t>ORDEN DEL DÍA</w:t>
      </w:r>
    </w:p>
    <w:p w:rsidR="00814149" w:rsidRPr="00B84A71" w:rsidRDefault="00814149" w:rsidP="00814149">
      <w:pPr>
        <w:spacing w:after="0" w:line="240" w:lineRule="auto"/>
        <w:ind w:left="1134"/>
        <w:jc w:val="both"/>
        <w:rPr>
          <w:rFonts w:ascii="Century Gothic" w:eastAsia="Century Gothic" w:hAnsi="Century Gothic" w:cs="Century Gothic"/>
          <w:b/>
          <w:sz w:val="20"/>
          <w:szCs w:val="20"/>
        </w:rPr>
      </w:pPr>
    </w:p>
    <w:p w:rsidR="00814149" w:rsidRPr="00B84A71" w:rsidRDefault="00814149" w:rsidP="007321C1">
      <w:pPr>
        <w:pStyle w:val="Prrafodelista"/>
        <w:numPr>
          <w:ilvl w:val="0"/>
          <w:numId w:val="25"/>
        </w:numPr>
        <w:pBdr>
          <w:top w:val="nil"/>
          <w:left w:val="nil"/>
          <w:bottom w:val="nil"/>
          <w:right w:val="nil"/>
          <w:between w:val="nil"/>
        </w:pBdr>
        <w:ind w:left="851" w:hanging="491"/>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Lista de asistencia y declaración de quórum legal.</w:t>
      </w:r>
    </w:p>
    <w:p w:rsidR="00814149" w:rsidRPr="00B84A71" w:rsidRDefault="00814149" w:rsidP="007321C1">
      <w:pPr>
        <w:pBdr>
          <w:top w:val="nil"/>
          <w:left w:val="nil"/>
          <w:bottom w:val="nil"/>
          <w:right w:val="nil"/>
          <w:between w:val="nil"/>
        </w:pBdr>
        <w:spacing w:after="0" w:line="240" w:lineRule="auto"/>
        <w:ind w:left="851" w:hanging="491"/>
        <w:rPr>
          <w:rFonts w:ascii="Century Gothic" w:eastAsia="Century Gothic" w:hAnsi="Century Gothic" w:cs="Century Gothic"/>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Lectura, y en su caso aprobación del orden día. </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Lectura, y en su caso aprobación del acta de la sesión anterior.</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color w:val="000000"/>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Revisión de los avances en la ejecución de acuerdos previos.</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color w:val="000000"/>
          <w:sz w:val="20"/>
          <w:szCs w:val="20"/>
          <w:highlight w:val="green"/>
        </w:rPr>
      </w:pPr>
    </w:p>
    <w:p w:rsidR="00814149" w:rsidRPr="00B84A71" w:rsidRDefault="00A8791B"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Presentación, y en su caso </w:t>
      </w:r>
      <w:r w:rsidR="00814149" w:rsidRPr="00B84A71">
        <w:rPr>
          <w:rFonts w:ascii="Century Gothic" w:eastAsia="Century Gothic" w:hAnsi="Century Gothic" w:cs="Century Gothic"/>
          <w:color w:val="000000"/>
          <w:sz w:val="20"/>
          <w:szCs w:val="20"/>
        </w:rPr>
        <w:t>aprobación del informe del Rector con avance a noviembre, para el periodo septiembre-diciembre 2022.</w:t>
      </w:r>
      <w:r w:rsidR="00814149" w:rsidRPr="00B84A71">
        <w:rPr>
          <w:rFonts w:ascii="Century Gothic" w:eastAsia="Century Gothic" w:hAnsi="Century Gothic" w:cs="Century Gothic"/>
          <w:color w:val="000000"/>
          <w:sz w:val="20"/>
          <w:szCs w:val="20"/>
        </w:rPr>
        <w:tab/>
      </w:r>
    </w:p>
    <w:p w:rsidR="00814149" w:rsidRPr="00B84A71" w:rsidRDefault="00814149" w:rsidP="007321C1">
      <w:pPr>
        <w:pBdr>
          <w:top w:val="nil"/>
          <w:left w:val="nil"/>
          <w:bottom w:val="nil"/>
          <w:right w:val="nil"/>
          <w:between w:val="nil"/>
        </w:pBdr>
        <w:spacing w:after="0"/>
        <w:ind w:left="851" w:hanging="491"/>
        <w:rPr>
          <w:rFonts w:ascii="Century Gothic" w:eastAsia="Century Gothic" w:hAnsi="Century Gothic" w:cs="Century Gothic"/>
          <w:color w:val="000000"/>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Presentación y en su caso aprobación del avance presupuestal y avance en el cumplimiento de la Matriz de Indicadores de Resultados 2022 de la UTZMG. </w:t>
      </w:r>
    </w:p>
    <w:p w:rsidR="00814149" w:rsidRPr="00B84A71" w:rsidRDefault="00814149" w:rsidP="007321C1">
      <w:pPr>
        <w:tabs>
          <w:tab w:val="left" w:pos="1701"/>
        </w:tabs>
        <w:spacing w:after="0" w:line="240" w:lineRule="auto"/>
        <w:ind w:left="851" w:hanging="491"/>
        <w:jc w:val="both"/>
        <w:rPr>
          <w:rFonts w:ascii="Century Gothic" w:eastAsia="Century Gothic" w:hAnsi="Century Gothic" w:cs="Century Gothic"/>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Presentación, y en su caso aprobación de los dictámenes de los Estados Financieros, Económicos y Presupuestarios del Ejercicio 2021 y Matrícula 2022. </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sz w:val="20"/>
          <w:szCs w:val="20"/>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sz w:val="20"/>
          <w:szCs w:val="20"/>
        </w:rPr>
        <w:t xml:space="preserve">Presentación y en su caso aprobación de los Aranceles 2023 de Servicios Escolares de la Universidad Tecnológica de la Zona Metropolitana de Guadalajara. </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color w:val="000000"/>
          <w:sz w:val="20"/>
          <w:szCs w:val="20"/>
          <w:highlight w:val="green"/>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Presentación, y en su caso aprobación del calendario de sesiones ordinarias del </w:t>
      </w:r>
      <w:r w:rsidRPr="00B84A71">
        <w:rPr>
          <w:rFonts w:ascii="Century Gothic" w:eastAsia="Century Gothic" w:hAnsi="Century Gothic" w:cs="Century Gothic"/>
          <w:sz w:val="20"/>
          <w:szCs w:val="20"/>
        </w:rPr>
        <w:t>C</w:t>
      </w:r>
      <w:r w:rsidRPr="00B84A71">
        <w:rPr>
          <w:rFonts w:ascii="Century Gothic" w:eastAsia="Century Gothic" w:hAnsi="Century Gothic" w:cs="Century Gothic"/>
          <w:color w:val="000000"/>
          <w:sz w:val="20"/>
          <w:szCs w:val="20"/>
        </w:rPr>
        <w:t xml:space="preserve">onsejo </w:t>
      </w:r>
      <w:r w:rsidRPr="00B84A71">
        <w:rPr>
          <w:rFonts w:ascii="Century Gothic" w:eastAsia="Century Gothic" w:hAnsi="Century Gothic" w:cs="Century Gothic"/>
          <w:sz w:val="20"/>
          <w:szCs w:val="20"/>
        </w:rPr>
        <w:t>Directivo</w:t>
      </w:r>
      <w:r w:rsidRPr="00B84A71">
        <w:rPr>
          <w:rFonts w:ascii="Century Gothic" w:eastAsia="Century Gothic" w:hAnsi="Century Gothic" w:cs="Century Gothic"/>
          <w:color w:val="000000"/>
          <w:sz w:val="20"/>
          <w:szCs w:val="20"/>
        </w:rPr>
        <w:t xml:space="preserve"> de la UTZMG para el año 2023. </w:t>
      </w:r>
    </w:p>
    <w:p w:rsidR="00814149" w:rsidRPr="00B84A71" w:rsidRDefault="00814149" w:rsidP="007321C1">
      <w:pPr>
        <w:pBdr>
          <w:top w:val="nil"/>
          <w:left w:val="nil"/>
          <w:bottom w:val="nil"/>
          <w:right w:val="nil"/>
          <w:between w:val="nil"/>
        </w:pBdr>
        <w:spacing w:after="0"/>
        <w:ind w:left="851" w:hanging="491"/>
        <w:rPr>
          <w:rFonts w:ascii="Century Gothic" w:eastAsia="Century Gothic" w:hAnsi="Century Gothic" w:cs="Century Gothic"/>
          <w:color w:val="000000"/>
          <w:sz w:val="20"/>
          <w:szCs w:val="20"/>
          <w:highlight w:val="green"/>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sz w:val="20"/>
          <w:szCs w:val="20"/>
        </w:rPr>
        <w:t>Propuesta y en su caso aprobación para iniciar con las gestiones para la validación del Reglamento de Ingreso, Promoción y Permanencia del Personal Académico (RIPPA) de la UTZMG.</w:t>
      </w:r>
      <w:r w:rsidRPr="00B84A71">
        <w:rPr>
          <w:rFonts w:ascii="Century Gothic" w:eastAsia="Century Gothic" w:hAnsi="Century Gothic" w:cs="Century Gothic"/>
          <w:color w:val="000000"/>
          <w:sz w:val="20"/>
          <w:szCs w:val="20"/>
        </w:rPr>
        <w:t xml:space="preserve">  </w:t>
      </w:r>
    </w:p>
    <w:p w:rsidR="00814149" w:rsidRPr="00B84A71" w:rsidRDefault="00814149" w:rsidP="007321C1">
      <w:pPr>
        <w:pBdr>
          <w:top w:val="nil"/>
          <w:left w:val="nil"/>
          <w:bottom w:val="nil"/>
          <w:right w:val="nil"/>
          <w:between w:val="nil"/>
        </w:pBdr>
        <w:tabs>
          <w:tab w:val="left" w:pos="1701"/>
        </w:tabs>
        <w:spacing w:after="0" w:line="240" w:lineRule="auto"/>
        <w:ind w:left="851" w:hanging="491"/>
        <w:jc w:val="both"/>
        <w:rPr>
          <w:rFonts w:ascii="Century Gothic" w:eastAsia="Century Gothic" w:hAnsi="Century Gothic" w:cs="Century Gothic"/>
          <w:sz w:val="20"/>
          <w:szCs w:val="20"/>
          <w:highlight w:val="green"/>
        </w:rPr>
      </w:pPr>
    </w:p>
    <w:p w:rsidR="00814149" w:rsidRPr="00B84A71" w:rsidRDefault="00814149" w:rsidP="007321C1">
      <w:pPr>
        <w:pStyle w:val="Prrafodelista"/>
        <w:numPr>
          <w:ilvl w:val="0"/>
          <w:numId w:val="25"/>
        </w:numPr>
        <w:pBdr>
          <w:top w:val="nil"/>
          <w:left w:val="nil"/>
          <w:bottom w:val="nil"/>
          <w:right w:val="nil"/>
          <w:between w:val="nil"/>
        </w:pBdr>
        <w:tabs>
          <w:tab w:val="left" w:pos="1701"/>
        </w:tabs>
        <w:ind w:left="851" w:hanging="491"/>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sz w:val="20"/>
          <w:szCs w:val="20"/>
        </w:rPr>
        <w:t>Presentación y en su caso aprobación de la armonización del Plan Institucional de Desarrollo de la Universidad Tecnológica de la Zona Metropolitana de Guadalajara 2021-2025 Visión 2030, con el de la Secretaría de Innovación, Ciencia y Tecnología.</w:t>
      </w:r>
    </w:p>
    <w:p w:rsidR="00814149" w:rsidRPr="00B84A71" w:rsidRDefault="00814149" w:rsidP="00814149">
      <w:pPr>
        <w:pBdr>
          <w:top w:val="nil"/>
          <w:left w:val="nil"/>
          <w:bottom w:val="nil"/>
          <w:right w:val="nil"/>
          <w:between w:val="nil"/>
        </w:pBdr>
        <w:tabs>
          <w:tab w:val="left" w:pos="1701"/>
        </w:tabs>
        <w:spacing w:after="0" w:line="240" w:lineRule="auto"/>
        <w:ind w:left="4406"/>
        <w:jc w:val="both"/>
        <w:rPr>
          <w:rFonts w:ascii="Century Gothic" w:eastAsia="Century Gothic" w:hAnsi="Century Gothic" w:cs="Century Gothic"/>
          <w:color w:val="000000"/>
          <w:sz w:val="20"/>
          <w:szCs w:val="20"/>
          <w:highlight w:val="green"/>
        </w:rPr>
      </w:pPr>
    </w:p>
    <w:p w:rsidR="00814149" w:rsidRPr="00B84A71" w:rsidRDefault="00814149" w:rsidP="00814149">
      <w:pPr>
        <w:pBdr>
          <w:top w:val="nil"/>
          <w:left w:val="nil"/>
          <w:bottom w:val="nil"/>
          <w:right w:val="nil"/>
          <w:between w:val="nil"/>
        </w:pBdr>
        <w:tabs>
          <w:tab w:val="left" w:pos="1701"/>
        </w:tabs>
        <w:spacing w:after="0" w:line="276" w:lineRule="auto"/>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Asuntos generales:</w:t>
      </w:r>
    </w:p>
    <w:p w:rsidR="00814149" w:rsidRPr="00B84A71" w:rsidRDefault="00814149" w:rsidP="00814149">
      <w:pPr>
        <w:tabs>
          <w:tab w:val="left" w:pos="1701"/>
        </w:tabs>
        <w:spacing w:after="0" w:line="276" w:lineRule="auto"/>
        <w:jc w:val="both"/>
        <w:rPr>
          <w:rFonts w:ascii="Century Gothic" w:eastAsia="Century Gothic" w:hAnsi="Century Gothic" w:cs="Century Gothic"/>
          <w:sz w:val="20"/>
          <w:szCs w:val="20"/>
        </w:rPr>
      </w:pPr>
    </w:p>
    <w:p w:rsidR="00814149" w:rsidRPr="00B84A71" w:rsidRDefault="00814149" w:rsidP="007321C1">
      <w:pPr>
        <w:numPr>
          <w:ilvl w:val="0"/>
          <w:numId w:val="24"/>
        </w:numPr>
        <w:pBdr>
          <w:top w:val="nil"/>
          <w:left w:val="nil"/>
          <w:bottom w:val="nil"/>
          <w:right w:val="nil"/>
          <w:between w:val="nil"/>
        </w:pBdr>
        <w:tabs>
          <w:tab w:val="left" w:pos="993"/>
        </w:tabs>
        <w:spacing w:after="0" w:line="276" w:lineRule="auto"/>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 xml:space="preserve">Informe del </w:t>
      </w:r>
      <w:r w:rsidRPr="00B84A71">
        <w:rPr>
          <w:rFonts w:ascii="Century Gothic" w:eastAsia="Century Gothic" w:hAnsi="Century Gothic" w:cs="Century Gothic"/>
          <w:sz w:val="20"/>
          <w:szCs w:val="20"/>
        </w:rPr>
        <w:t>reconocimiento</w:t>
      </w:r>
      <w:r w:rsidRPr="00B84A71">
        <w:rPr>
          <w:rFonts w:ascii="Century Gothic" w:eastAsia="Century Gothic" w:hAnsi="Century Gothic" w:cs="Century Gothic"/>
          <w:color w:val="000000"/>
          <w:sz w:val="20"/>
          <w:szCs w:val="20"/>
        </w:rPr>
        <w:t xml:space="preserve"> económico denominado quinquenio estab</w:t>
      </w:r>
      <w:r w:rsidRPr="00B84A71">
        <w:rPr>
          <w:rFonts w:ascii="Century Gothic" w:eastAsia="Century Gothic" w:hAnsi="Century Gothic" w:cs="Century Gothic"/>
          <w:sz w:val="20"/>
          <w:szCs w:val="20"/>
        </w:rPr>
        <w:t>lecido en la cláusula 57 bis del Contrato Colectivo de Trabajo de la UTZMG</w:t>
      </w:r>
      <w:r w:rsidRPr="00B84A71">
        <w:rPr>
          <w:rFonts w:ascii="Century Gothic" w:eastAsia="Century Gothic" w:hAnsi="Century Gothic" w:cs="Century Gothic"/>
          <w:color w:val="000000"/>
          <w:sz w:val="20"/>
          <w:szCs w:val="20"/>
        </w:rPr>
        <w:t>.</w:t>
      </w:r>
    </w:p>
    <w:p w:rsidR="00814149" w:rsidRPr="00B84A71" w:rsidRDefault="00814149" w:rsidP="007321C1">
      <w:pPr>
        <w:numPr>
          <w:ilvl w:val="0"/>
          <w:numId w:val="24"/>
        </w:numPr>
        <w:pBdr>
          <w:top w:val="nil"/>
          <w:left w:val="nil"/>
          <w:bottom w:val="nil"/>
          <w:right w:val="nil"/>
          <w:between w:val="nil"/>
        </w:pBdr>
        <w:tabs>
          <w:tab w:val="left" w:pos="993"/>
        </w:tabs>
        <w:spacing w:after="0" w:line="276" w:lineRule="auto"/>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Informe del avance de actualización del reglamento interno de la UTZMG.</w:t>
      </w:r>
    </w:p>
    <w:p w:rsidR="00814149" w:rsidRPr="00B84A71" w:rsidRDefault="00814149" w:rsidP="007321C1">
      <w:pPr>
        <w:numPr>
          <w:ilvl w:val="0"/>
          <w:numId w:val="24"/>
        </w:numPr>
        <w:pBdr>
          <w:top w:val="nil"/>
          <w:left w:val="nil"/>
          <w:bottom w:val="nil"/>
          <w:right w:val="nil"/>
          <w:between w:val="nil"/>
        </w:pBdr>
        <w:tabs>
          <w:tab w:val="left" w:pos="993"/>
        </w:tabs>
        <w:spacing w:after="0" w:line="276" w:lineRule="auto"/>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Informe de avances en obras de infraestructura de la UTZMG.</w:t>
      </w:r>
    </w:p>
    <w:p w:rsidR="00D73FFB" w:rsidRPr="00B84A71" w:rsidRDefault="00D73FFB" w:rsidP="00D73FFB">
      <w:pPr>
        <w:numPr>
          <w:ilvl w:val="0"/>
          <w:numId w:val="24"/>
        </w:numPr>
        <w:pBdr>
          <w:top w:val="nil"/>
          <w:left w:val="nil"/>
          <w:bottom w:val="nil"/>
          <w:right w:val="nil"/>
          <w:between w:val="nil"/>
        </w:pBdr>
        <w:tabs>
          <w:tab w:val="left" w:pos="993"/>
        </w:tabs>
        <w:spacing w:after="0" w:line="276" w:lineRule="auto"/>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Informe del Órgano Interno de Control.</w:t>
      </w:r>
    </w:p>
    <w:p w:rsidR="00A8791B" w:rsidRPr="00B84A71" w:rsidRDefault="00A8791B" w:rsidP="007321C1">
      <w:pPr>
        <w:pStyle w:val="Prrafodelista"/>
        <w:numPr>
          <w:ilvl w:val="0"/>
          <w:numId w:val="24"/>
        </w:numPr>
        <w:pBdr>
          <w:top w:val="nil"/>
          <w:left w:val="nil"/>
          <w:bottom w:val="nil"/>
          <w:right w:val="nil"/>
          <w:between w:val="nil"/>
        </w:pBdr>
        <w:tabs>
          <w:tab w:val="left" w:pos="993"/>
        </w:tabs>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Presentación, y en su caso aprobación de la ampliación al presupuesto 2022 por incremento salarial del 3.5% retroactivo al primero de febrero del 2022. Anexo III</w:t>
      </w:r>
    </w:p>
    <w:p w:rsidR="00814149" w:rsidRPr="00B84A71" w:rsidRDefault="00814149" w:rsidP="007321C1">
      <w:pPr>
        <w:numPr>
          <w:ilvl w:val="0"/>
          <w:numId w:val="24"/>
        </w:numPr>
        <w:pBdr>
          <w:top w:val="nil"/>
          <w:left w:val="nil"/>
          <w:bottom w:val="nil"/>
          <w:right w:val="nil"/>
          <w:between w:val="nil"/>
        </w:pBdr>
        <w:tabs>
          <w:tab w:val="left" w:pos="993"/>
        </w:tabs>
        <w:spacing w:after="0" w:line="276" w:lineRule="auto"/>
        <w:ind w:left="993"/>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sz w:val="20"/>
          <w:szCs w:val="20"/>
        </w:rPr>
        <w:t>Puntos adicionales a integrarse al principio de la sesión.</w:t>
      </w:r>
    </w:p>
    <w:p w:rsidR="00814149" w:rsidRPr="00B84A71" w:rsidRDefault="00814149" w:rsidP="00814149">
      <w:pPr>
        <w:tabs>
          <w:tab w:val="left" w:pos="1701"/>
        </w:tabs>
        <w:spacing w:after="0" w:line="276" w:lineRule="auto"/>
        <w:jc w:val="both"/>
        <w:rPr>
          <w:rFonts w:ascii="Century Gothic" w:eastAsia="Century Gothic" w:hAnsi="Century Gothic" w:cs="Century Gothic"/>
          <w:sz w:val="20"/>
          <w:szCs w:val="20"/>
        </w:rPr>
      </w:pPr>
    </w:p>
    <w:p w:rsidR="00814149" w:rsidRPr="00B84A71" w:rsidRDefault="00814149" w:rsidP="00814149">
      <w:pPr>
        <w:pBdr>
          <w:top w:val="nil"/>
          <w:left w:val="nil"/>
          <w:bottom w:val="nil"/>
          <w:right w:val="nil"/>
          <w:between w:val="nil"/>
        </w:pBdr>
        <w:tabs>
          <w:tab w:val="left" w:pos="1701"/>
        </w:tabs>
        <w:spacing w:after="0" w:line="276" w:lineRule="auto"/>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Lectura de acuerdos.</w:t>
      </w:r>
    </w:p>
    <w:p w:rsidR="00814149" w:rsidRPr="00B84A71" w:rsidRDefault="00814149" w:rsidP="00814149">
      <w:pPr>
        <w:tabs>
          <w:tab w:val="left" w:pos="1701"/>
        </w:tabs>
        <w:spacing w:after="0" w:line="276" w:lineRule="auto"/>
        <w:jc w:val="both"/>
        <w:rPr>
          <w:rFonts w:ascii="Century Gothic" w:eastAsia="Century Gothic" w:hAnsi="Century Gothic" w:cs="Century Gothic"/>
          <w:sz w:val="20"/>
          <w:szCs w:val="20"/>
          <w:highlight w:val="green"/>
        </w:rPr>
      </w:pPr>
    </w:p>
    <w:p w:rsidR="00814149" w:rsidRPr="00B84A71" w:rsidRDefault="00814149" w:rsidP="00814149">
      <w:pPr>
        <w:pBdr>
          <w:top w:val="nil"/>
          <w:left w:val="nil"/>
          <w:bottom w:val="nil"/>
          <w:right w:val="nil"/>
          <w:between w:val="nil"/>
        </w:pBdr>
        <w:tabs>
          <w:tab w:val="left" w:pos="1701"/>
        </w:tabs>
        <w:spacing w:after="0" w:line="276" w:lineRule="auto"/>
        <w:jc w:val="both"/>
        <w:rPr>
          <w:rFonts w:ascii="Century Gothic" w:eastAsia="Century Gothic" w:hAnsi="Century Gothic" w:cs="Century Gothic"/>
          <w:color w:val="000000"/>
          <w:sz w:val="20"/>
          <w:szCs w:val="20"/>
        </w:rPr>
      </w:pPr>
      <w:r w:rsidRPr="00B84A71">
        <w:rPr>
          <w:rFonts w:ascii="Century Gothic" w:eastAsia="Century Gothic" w:hAnsi="Century Gothic" w:cs="Century Gothic"/>
          <w:color w:val="000000"/>
          <w:sz w:val="20"/>
          <w:szCs w:val="20"/>
        </w:rPr>
        <w:t>Clausura de la sesión.</w:t>
      </w:r>
    </w:p>
    <w:p w:rsidR="000817FF" w:rsidRPr="008A7FA1" w:rsidRDefault="000817FF" w:rsidP="00EC46E2">
      <w:pPr>
        <w:spacing w:after="120" w:line="250" w:lineRule="auto"/>
        <w:jc w:val="center"/>
        <w:outlineLvl w:val="0"/>
        <w:rPr>
          <w:rFonts w:ascii="Century Gothic" w:eastAsia="Arial" w:hAnsi="Century Gothic" w:cs="Arial"/>
          <w:b/>
        </w:rPr>
      </w:pPr>
    </w:p>
    <w:p w:rsidR="00440AE8" w:rsidRPr="00B84A71" w:rsidRDefault="00440AE8" w:rsidP="00EC46E2">
      <w:pPr>
        <w:spacing w:after="120" w:line="250" w:lineRule="auto"/>
        <w:jc w:val="center"/>
        <w:outlineLvl w:val="0"/>
        <w:rPr>
          <w:rFonts w:ascii="Century Gothic" w:eastAsia="Arial" w:hAnsi="Century Gothic" w:cs="Arial"/>
          <w:b/>
          <w:sz w:val="20"/>
          <w:szCs w:val="20"/>
        </w:rPr>
      </w:pPr>
      <w:r w:rsidRPr="00B84A71">
        <w:rPr>
          <w:rFonts w:ascii="Century Gothic" w:eastAsia="Arial" w:hAnsi="Century Gothic" w:cs="Arial"/>
          <w:b/>
          <w:sz w:val="20"/>
          <w:szCs w:val="20"/>
        </w:rPr>
        <w:t>DESARROLLO DEL ORDEN DEL DÍA</w:t>
      </w:r>
    </w:p>
    <w:p w:rsidR="00440AE8" w:rsidRPr="00B84A71" w:rsidRDefault="00440AE8" w:rsidP="00EC46E2">
      <w:pPr>
        <w:pStyle w:val="Prrafodelista"/>
        <w:numPr>
          <w:ilvl w:val="0"/>
          <w:numId w:val="5"/>
        </w:numPr>
        <w:pBdr>
          <w:top w:val="nil"/>
          <w:left w:val="nil"/>
          <w:bottom w:val="nil"/>
          <w:right w:val="nil"/>
          <w:between w:val="nil"/>
        </w:pBdr>
        <w:spacing w:after="120" w:line="250" w:lineRule="auto"/>
        <w:ind w:left="709" w:hanging="349"/>
        <w:jc w:val="both"/>
        <w:outlineLvl w:val="0"/>
        <w:rPr>
          <w:rFonts w:ascii="Century Gothic" w:eastAsia="Arial" w:hAnsi="Century Gothic" w:cs="Arial"/>
          <w:color w:val="000000"/>
          <w:sz w:val="20"/>
          <w:szCs w:val="20"/>
        </w:rPr>
      </w:pPr>
      <w:r w:rsidRPr="00B84A71">
        <w:rPr>
          <w:rFonts w:ascii="Century Gothic" w:eastAsia="Arial" w:hAnsi="Century Gothic" w:cs="Arial"/>
          <w:b/>
          <w:color w:val="000000"/>
          <w:sz w:val="20"/>
          <w:szCs w:val="20"/>
        </w:rPr>
        <w:t>Lista de asistencia y declaración de quórum legal.</w:t>
      </w:r>
    </w:p>
    <w:p w:rsidR="00440AE8" w:rsidRPr="00B84A71" w:rsidRDefault="00440AE8" w:rsidP="00EC46E2">
      <w:pPr>
        <w:widowControl w:val="0"/>
        <w:tabs>
          <w:tab w:val="left" w:pos="4253"/>
        </w:tabs>
        <w:spacing w:after="120" w:line="250" w:lineRule="auto"/>
        <w:jc w:val="both"/>
        <w:outlineLvl w:val="0"/>
        <w:rPr>
          <w:rFonts w:ascii="Century Gothic" w:eastAsia="Arial" w:hAnsi="Century Gothic" w:cs="Arial"/>
          <w:sz w:val="20"/>
          <w:szCs w:val="20"/>
          <w:highlight w:val="green"/>
        </w:rPr>
      </w:pPr>
    </w:p>
    <w:p w:rsidR="00B84A71" w:rsidRPr="00B84A71" w:rsidRDefault="00440AE8" w:rsidP="00EC46E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 xml:space="preserve">Una vez revisado el registro de asistencia y constatado el quórum se procedió a dar inicio a la </w:t>
      </w:r>
      <w:r w:rsidR="008A7FA1" w:rsidRPr="00B84A71">
        <w:rPr>
          <w:rFonts w:ascii="Century Gothic" w:eastAsia="Arial" w:hAnsi="Century Gothic" w:cs="Arial"/>
          <w:sz w:val="20"/>
          <w:szCs w:val="20"/>
        </w:rPr>
        <w:t>Cuarta</w:t>
      </w:r>
      <w:r w:rsidR="000817FF" w:rsidRPr="00B84A71">
        <w:rPr>
          <w:rFonts w:ascii="Century Gothic" w:eastAsia="Arial" w:hAnsi="Century Gothic" w:cs="Arial"/>
          <w:sz w:val="20"/>
          <w:szCs w:val="20"/>
        </w:rPr>
        <w:t xml:space="preserve"> </w:t>
      </w:r>
      <w:r w:rsidR="008A7FA1" w:rsidRPr="00B84A71">
        <w:rPr>
          <w:rFonts w:ascii="Century Gothic" w:eastAsia="Arial" w:hAnsi="Century Gothic" w:cs="Arial"/>
          <w:sz w:val="20"/>
          <w:szCs w:val="20"/>
        </w:rPr>
        <w:t>S</w:t>
      </w:r>
      <w:r w:rsidRPr="00B84A71">
        <w:rPr>
          <w:rFonts w:ascii="Century Gothic" w:eastAsia="Arial" w:hAnsi="Century Gothic" w:cs="Arial"/>
          <w:sz w:val="20"/>
          <w:szCs w:val="20"/>
        </w:rPr>
        <w:t>esión Ordinaria del</w:t>
      </w:r>
      <w:r w:rsidR="008A7FA1" w:rsidRPr="00B84A71">
        <w:rPr>
          <w:rFonts w:ascii="Century Gothic" w:eastAsia="Arial" w:hAnsi="Century Gothic" w:cs="Arial"/>
          <w:sz w:val="20"/>
          <w:szCs w:val="20"/>
        </w:rPr>
        <w:t xml:space="preserve"> 2022 del</w:t>
      </w:r>
      <w:r w:rsidRPr="00B84A71">
        <w:rPr>
          <w:rFonts w:ascii="Century Gothic" w:eastAsia="Arial" w:hAnsi="Century Gothic" w:cs="Arial"/>
          <w:sz w:val="20"/>
          <w:szCs w:val="20"/>
        </w:rPr>
        <w:t xml:space="preserve"> Consejo Directivo de la Universidad Tecnológica de la Zona Metropolitana de Guadalajara, con la bienvenida por parte del </w:t>
      </w:r>
      <w:r w:rsidR="00782D0B" w:rsidRPr="00B84A71">
        <w:rPr>
          <w:rFonts w:ascii="Century Gothic" w:eastAsia="Arial" w:hAnsi="Century Gothic" w:cs="Arial"/>
          <w:color w:val="000000"/>
          <w:sz w:val="20"/>
          <w:szCs w:val="20"/>
        </w:rPr>
        <w:t>Mtro. Alfonso Pompa Padilla</w:t>
      </w:r>
      <w:r w:rsidR="00782D0B" w:rsidRPr="00B84A71">
        <w:rPr>
          <w:rFonts w:ascii="Century Gothic" w:eastAsia="Arial" w:hAnsi="Century Gothic" w:cs="Arial"/>
          <w:sz w:val="20"/>
          <w:szCs w:val="20"/>
        </w:rPr>
        <w:t xml:space="preserve">, Secretario de Educación Superior de la Secretaria de Innovación Ciencia y </w:t>
      </w:r>
      <w:r w:rsidR="0002637F" w:rsidRPr="00B84A71">
        <w:rPr>
          <w:rFonts w:ascii="Century Gothic" w:eastAsia="Arial" w:hAnsi="Century Gothic" w:cs="Arial"/>
          <w:sz w:val="20"/>
          <w:szCs w:val="20"/>
        </w:rPr>
        <w:t>Tecnología del</w:t>
      </w:r>
      <w:r w:rsidR="00782D0B" w:rsidRPr="00B84A71">
        <w:rPr>
          <w:rFonts w:ascii="Century Gothic" w:eastAsia="Arial" w:hAnsi="Century Gothic" w:cs="Arial"/>
          <w:sz w:val="20"/>
          <w:szCs w:val="20"/>
        </w:rPr>
        <w:t xml:space="preserve"> Estado de Jalisco y Presidente del Consejo Directivo de la Universidad.</w:t>
      </w:r>
    </w:p>
    <w:p w:rsidR="00440AE8" w:rsidRPr="00B84A71" w:rsidRDefault="00440AE8" w:rsidP="00EC46E2">
      <w:pPr>
        <w:pStyle w:val="Prrafodelista"/>
        <w:numPr>
          <w:ilvl w:val="0"/>
          <w:numId w:val="5"/>
        </w:numPr>
        <w:pBdr>
          <w:top w:val="nil"/>
          <w:left w:val="nil"/>
          <w:bottom w:val="nil"/>
          <w:right w:val="nil"/>
          <w:between w:val="nil"/>
        </w:pBdr>
        <w:spacing w:after="120" w:line="250" w:lineRule="auto"/>
        <w:ind w:left="709" w:hanging="349"/>
        <w:jc w:val="both"/>
        <w:outlineLvl w:val="0"/>
        <w:rPr>
          <w:rFonts w:ascii="Century Gothic" w:eastAsia="Arial" w:hAnsi="Century Gothic" w:cs="Arial"/>
          <w:color w:val="000000"/>
          <w:sz w:val="20"/>
          <w:szCs w:val="20"/>
        </w:rPr>
      </w:pPr>
      <w:r w:rsidRPr="00B84A71">
        <w:rPr>
          <w:rFonts w:ascii="Century Gothic" w:eastAsia="Arial" w:hAnsi="Century Gothic" w:cs="Arial"/>
          <w:b/>
          <w:color w:val="000000"/>
          <w:sz w:val="20"/>
          <w:szCs w:val="20"/>
        </w:rPr>
        <w:t>Lectura y en su caso aprobación del orden del día.</w:t>
      </w:r>
    </w:p>
    <w:p w:rsidR="00440AE8" w:rsidRPr="00B84A71" w:rsidRDefault="00440AE8" w:rsidP="00EC46E2">
      <w:pPr>
        <w:pBdr>
          <w:top w:val="nil"/>
          <w:left w:val="nil"/>
          <w:bottom w:val="nil"/>
          <w:right w:val="nil"/>
          <w:between w:val="nil"/>
        </w:pBdr>
        <w:tabs>
          <w:tab w:val="left" w:pos="567"/>
        </w:tabs>
        <w:spacing w:after="120" w:line="250" w:lineRule="auto"/>
        <w:ind w:left="720"/>
        <w:jc w:val="both"/>
        <w:outlineLvl w:val="0"/>
        <w:rPr>
          <w:rFonts w:ascii="Century Gothic" w:eastAsia="Arial" w:hAnsi="Century Gothic" w:cs="Arial"/>
          <w:b/>
          <w:color w:val="000000"/>
          <w:sz w:val="20"/>
          <w:szCs w:val="20"/>
          <w:highlight w:val="green"/>
        </w:rPr>
      </w:pPr>
    </w:p>
    <w:p w:rsidR="00440AE8" w:rsidRPr="00B84A71" w:rsidRDefault="00782D0B" w:rsidP="00B84A71">
      <w:pPr>
        <w:spacing w:after="120" w:line="250" w:lineRule="auto"/>
        <w:jc w:val="both"/>
        <w:outlineLvl w:val="0"/>
        <w:rPr>
          <w:rFonts w:ascii="Century Gothic" w:eastAsia="Arial" w:hAnsi="Century Gothic" w:cs="Arial"/>
          <w:sz w:val="20"/>
          <w:szCs w:val="20"/>
          <w:highlight w:val="green"/>
        </w:rPr>
      </w:pPr>
      <w:r w:rsidRPr="00B84A71">
        <w:rPr>
          <w:rFonts w:ascii="Century Gothic" w:eastAsia="Arial" w:hAnsi="Century Gothic" w:cs="Arial"/>
          <w:sz w:val="20"/>
          <w:szCs w:val="20"/>
        </w:rPr>
        <w:t>Siendo las 1</w:t>
      </w:r>
      <w:r w:rsidR="0026602E" w:rsidRPr="00B84A71">
        <w:rPr>
          <w:rFonts w:ascii="Century Gothic" w:eastAsia="Arial" w:hAnsi="Century Gothic" w:cs="Arial"/>
          <w:sz w:val="20"/>
          <w:szCs w:val="20"/>
        </w:rPr>
        <w:t>0</w:t>
      </w:r>
      <w:r w:rsidRPr="00B84A71">
        <w:rPr>
          <w:rFonts w:ascii="Century Gothic" w:eastAsia="Arial" w:hAnsi="Century Gothic" w:cs="Arial"/>
          <w:sz w:val="20"/>
          <w:szCs w:val="20"/>
        </w:rPr>
        <w:t>:</w:t>
      </w:r>
      <w:r w:rsidR="0026602E" w:rsidRPr="00B84A71">
        <w:rPr>
          <w:rFonts w:ascii="Century Gothic" w:eastAsia="Arial" w:hAnsi="Century Gothic" w:cs="Arial"/>
          <w:sz w:val="20"/>
          <w:szCs w:val="20"/>
        </w:rPr>
        <w:t>15</w:t>
      </w:r>
      <w:r w:rsidRPr="00B84A71">
        <w:rPr>
          <w:rFonts w:ascii="Century Gothic" w:eastAsia="Arial" w:hAnsi="Century Gothic" w:cs="Arial"/>
          <w:sz w:val="20"/>
          <w:szCs w:val="20"/>
        </w:rPr>
        <w:t xml:space="preserve"> </w:t>
      </w:r>
      <w:r w:rsidR="0026602E" w:rsidRPr="00B84A71">
        <w:rPr>
          <w:rFonts w:ascii="Century Gothic" w:eastAsia="Arial" w:hAnsi="Century Gothic" w:cs="Arial"/>
          <w:sz w:val="20"/>
          <w:szCs w:val="20"/>
        </w:rPr>
        <w:t>Hrs.</w:t>
      </w:r>
      <w:r w:rsidR="00440AE8" w:rsidRPr="00B84A71">
        <w:rPr>
          <w:rFonts w:ascii="Century Gothic" w:eastAsia="Arial" w:hAnsi="Century Gothic" w:cs="Arial"/>
          <w:sz w:val="20"/>
          <w:szCs w:val="20"/>
        </w:rPr>
        <w:t xml:space="preserve">, el </w:t>
      </w:r>
      <w:r w:rsidR="00381494" w:rsidRPr="00B84A71">
        <w:rPr>
          <w:rFonts w:ascii="Century Gothic" w:eastAsia="Arial" w:hAnsi="Century Gothic" w:cs="Arial"/>
          <w:sz w:val="20"/>
          <w:szCs w:val="20"/>
        </w:rPr>
        <w:t>Mtro. Alfonso Pompa Padilla Secretario de Innovación, Ciencia y Tecnología del Estado de Jalisco y Presidente del Consejo Directivo de la Universidad,</w:t>
      </w:r>
      <w:r w:rsidR="00440AE8" w:rsidRPr="00B84A71">
        <w:rPr>
          <w:rFonts w:ascii="Century Gothic" w:eastAsia="Arial" w:hAnsi="Century Gothic" w:cs="Arial"/>
          <w:sz w:val="20"/>
          <w:szCs w:val="20"/>
        </w:rPr>
        <w:t xml:space="preserve"> dio lectura a la propuesta del Orden del Día, el cual puso a consideración de los consejeros, siendo aprobada por unanimidad, con lo que se dio cumplimiento y se pasó al siguiente punto del mismo.</w:t>
      </w:r>
    </w:p>
    <w:p w:rsidR="00440AE8" w:rsidRPr="00B84A71" w:rsidRDefault="00440AE8" w:rsidP="00B84A71">
      <w:pPr>
        <w:pStyle w:val="Prrafodelista"/>
        <w:numPr>
          <w:ilvl w:val="0"/>
          <w:numId w:val="5"/>
        </w:numPr>
        <w:pBdr>
          <w:top w:val="nil"/>
          <w:left w:val="nil"/>
          <w:bottom w:val="nil"/>
          <w:right w:val="nil"/>
          <w:between w:val="nil"/>
        </w:pBdr>
        <w:spacing w:after="120" w:line="250" w:lineRule="auto"/>
        <w:ind w:left="720" w:hanging="491"/>
        <w:outlineLvl w:val="0"/>
        <w:rPr>
          <w:rFonts w:ascii="Century Gothic" w:eastAsia="Arial" w:hAnsi="Century Gothic" w:cs="Arial"/>
          <w:b/>
          <w:color w:val="000000"/>
          <w:sz w:val="20"/>
          <w:szCs w:val="20"/>
        </w:rPr>
      </w:pPr>
      <w:r w:rsidRPr="00B84A71">
        <w:rPr>
          <w:rFonts w:ascii="Century Gothic" w:eastAsia="Arial" w:hAnsi="Century Gothic" w:cs="Arial"/>
          <w:b/>
          <w:color w:val="000000"/>
          <w:sz w:val="20"/>
          <w:szCs w:val="20"/>
        </w:rPr>
        <w:t>Lectura y, en su caso, aprobación del acta de la sesión anterior.</w:t>
      </w:r>
    </w:p>
    <w:p w:rsidR="00C962FB" w:rsidRPr="00B84A71" w:rsidRDefault="00440AE8" w:rsidP="00EC46E2">
      <w:pPr>
        <w:spacing w:after="120" w:line="250" w:lineRule="auto"/>
        <w:jc w:val="both"/>
        <w:outlineLvl w:val="0"/>
        <w:rPr>
          <w:sz w:val="20"/>
          <w:szCs w:val="20"/>
          <w:lang w:val="es-ES"/>
        </w:rPr>
      </w:pPr>
      <w:r w:rsidRPr="00B84A71">
        <w:rPr>
          <w:rFonts w:ascii="Century Gothic" w:eastAsia="Arial" w:hAnsi="Century Gothic" w:cs="Arial"/>
          <w:sz w:val="20"/>
          <w:szCs w:val="20"/>
        </w:rPr>
        <w:t xml:space="preserve">Como tercer punto del orden del día, el </w:t>
      </w:r>
      <w:r w:rsidR="00381494" w:rsidRPr="00B84A71">
        <w:rPr>
          <w:rFonts w:ascii="Century Gothic" w:eastAsia="Arial" w:hAnsi="Century Gothic" w:cs="Arial"/>
          <w:sz w:val="20"/>
          <w:szCs w:val="20"/>
        </w:rPr>
        <w:t xml:space="preserve">Mtro. Alfonso Pompa Padilla Secretario de Innovación, Ciencia y Tecnología del Estado de Jalisco y Presidente del Consejo Directivo de la Universidad, </w:t>
      </w:r>
      <w:r w:rsidR="00812F6B" w:rsidRPr="00B84A71">
        <w:rPr>
          <w:rFonts w:ascii="Century Gothic" w:eastAsia="Arial" w:hAnsi="Century Gothic" w:cs="Arial"/>
          <w:sz w:val="20"/>
          <w:szCs w:val="20"/>
        </w:rPr>
        <w:t>puso a consideración</w:t>
      </w:r>
      <w:r w:rsidR="001005BB" w:rsidRPr="00B84A71">
        <w:rPr>
          <w:rFonts w:ascii="Century Gothic" w:eastAsia="Arial" w:hAnsi="Century Gothic" w:cs="Arial"/>
          <w:sz w:val="20"/>
          <w:szCs w:val="20"/>
        </w:rPr>
        <w:t xml:space="preserve"> de los consejeros</w:t>
      </w:r>
      <w:r w:rsidR="00812F6B" w:rsidRPr="00B84A71">
        <w:rPr>
          <w:rFonts w:ascii="Century Gothic" w:eastAsia="Arial" w:hAnsi="Century Gothic" w:cs="Arial"/>
          <w:sz w:val="20"/>
          <w:szCs w:val="20"/>
        </w:rPr>
        <w:t xml:space="preserve"> omitir la</w:t>
      </w:r>
      <w:r w:rsidR="00381494" w:rsidRPr="00B84A71">
        <w:rPr>
          <w:rFonts w:ascii="Century Gothic" w:eastAsia="Arial" w:hAnsi="Century Gothic" w:cs="Arial"/>
          <w:sz w:val="20"/>
          <w:szCs w:val="20"/>
        </w:rPr>
        <w:t xml:space="preserve"> lectura </w:t>
      </w:r>
      <w:r w:rsidR="001005BB" w:rsidRPr="00B84A71">
        <w:rPr>
          <w:rFonts w:ascii="Century Gothic" w:eastAsia="Arial" w:hAnsi="Century Gothic" w:cs="Arial"/>
          <w:sz w:val="20"/>
          <w:szCs w:val="20"/>
        </w:rPr>
        <w:t>del</w:t>
      </w:r>
      <w:r w:rsidR="00A12915" w:rsidRPr="00B84A71">
        <w:rPr>
          <w:rFonts w:ascii="Century Gothic" w:eastAsia="Arial" w:hAnsi="Century Gothic" w:cs="Arial"/>
          <w:sz w:val="20"/>
          <w:szCs w:val="20"/>
        </w:rPr>
        <w:t xml:space="preserve"> acta</w:t>
      </w:r>
      <w:r w:rsidR="00381494" w:rsidRPr="00B84A71">
        <w:rPr>
          <w:rFonts w:ascii="Century Gothic" w:eastAsia="Arial" w:hAnsi="Century Gothic" w:cs="Arial"/>
          <w:sz w:val="20"/>
          <w:szCs w:val="20"/>
        </w:rPr>
        <w:t xml:space="preserve"> de la sesión anterior </w:t>
      </w:r>
      <w:r w:rsidR="00812F6B" w:rsidRPr="00B84A71">
        <w:rPr>
          <w:rFonts w:ascii="Century Gothic" w:eastAsia="Arial" w:hAnsi="Century Gothic" w:cs="Arial"/>
          <w:sz w:val="20"/>
          <w:szCs w:val="20"/>
        </w:rPr>
        <w:t xml:space="preserve">derivado de que había sido ya enviada con anterioridad, lo cual se </w:t>
      </w:r>
      <w:r w:rsidR="001005BB" w:rsidRPr="00B84A71">
        <w:rPr>
          <w:rFonts w:ascii="Century Gothic" w:eastAsia="Arial" w:hAnsi="Century Gothic" w:cs="Arial"/>
          <w:sz w:val="20"/>
          <w:szCs w:val="20"/>
        </w:rPr>
        <w:t>aprobó</w:t>
      </w:r>
      <w:r w:rsidR="00381494" w:rsidRPr="00B84A71">
        <w:rPr>
          <w:rFonts w:ascii="Century Gothic" w:eastAsia="Arial" w:hAnsi="Century Gothic" w:cs="Arial"/>
          <w:sz w:val="20"/>
          <w:szCs w:val="20"/>
        </w:rPr>
        <w:t xml:space="preserve"> por unanimidad con lo que se dio cumplimiento y se pasó al siguiente punto del mismo.</w:t>
      </w:r>
    </w:p>
    <w:p w:rsidR="00C962FB" w:rsidRPr="00B84A71" w:rsidRDefault="00C962FB" w:rsidP="00EC46E2">
      <w:pPr>
        <w:spacing w:after="120" w:line="250" w:lineRule="auto"/>
        <w:outlineLvl w:val="0"/>
        <w:rPr>
          <w:sz w:val="20"/>
          <w:szCs w:val="20"/>
          <w:highlight w:val="green"/>
          <w:lang w:val="es-ES"/>
        </w:rPr>
      </w:pPr>
    </w:p>
    <w:p w:rsidR="00C962FB" w:rsidRPr="00B84A71" w:rsidRDefault="00381494" w:rsidP="00B84A71">
      <w:pPr>
        <w:pStyle w:val="Prrafodelista"/>
        <w:numPr>
          <w:ilvl w:val="0"/>
          <w:numId w:val="5"/>
        </w:numPr>
        <w:spacing w:after="120" w:line="250" w:lineRule="auto"/>
        <w:ind w:left="851" w:hanging="578"/>
        <w:outlineLvl w:val="0"/>
        <w:rPr>
          <w:sz w:val="20"/>
          <w:szCs w:val="20"/>
          <w:lang w:val="es-ES"/>
        </w:rPr>
      </w:pPr>
      <w:r w:rsidRPr="00B84A71">
        <w:rPr>
          <w:rFonts w:ascii="Century Gothic" w:hAnsi="Century Gothic"/>
          <w:b/>
          <w:color w:val="000000"/>
          <w:sz w:val="20"/>
          <w:szCs w:val="20"/>
        </w:rPr>
        <w:t>Revisión de los avances en la ejecución de acuerdos previos</w:t>
      </w:r>
    </w:p>
    <w:p w:rsidR="00C40732" w:rsidRPr="00B84A71" w:rsidRDefault="00C40732" w:rsidP="00EC46E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 xml:space="preserve">Se continuó con el cuarto punto del orden del día, Tomando la palabra el Dr. Efrén Martínez Beas, Rector Sustituto de la Universidad Tecnológica de la Zona Metropolitana de </w:t>
      </w:r>
      <w:r w:rsidRPr="00B84A71">
        <w:rPr>
          <w:rFonts w:ascii="Century Gothic" w:eastAsia="Arial" w:hAnsi="Century Gothic" w:cs="Arial"/>
          <w:sz w:val="20"/>
          <w:szCs w:val="20"/>
        </w:rPr>
        <w:lastRenderedPageBreak/>
        <w:t>Guadalajara, para dar la bienvenida a todos los presentes a la reunión e informar de los resultados y avances obtenidos en nuestra casa de estudios, quien presentó primeramente los acuerdos concluidos y en proceso de la sesión anterior, con el apoyo del Responsable de la Dirección de Planeación, Programación y Evaluación y Secretario del H. Consejo Directivo. Mtro. Manuel García Campa, cuyas acciones de seguimiento y/o avances se transcribe a continuación:</w:t>
      </w:r>
    </w:p>
    <w:p w:rsidR="00204E0F" w:rsidRPr="00814149" w:rsidRDefault="00204E0F" w:rsidP="00EC46E2">
      <w:pPr>
        <w:spacing w:after="120" w:line="250" w:lineRule="auto"/>
        <w:jc w:val="both"/>
        <w:outlineLvl w:val="0"/>
        <w:rPr>
          <w:rFonts w:ascii="Century Gothic" w:eastAsia="Arial" w:hAnsi="Century Gothic" w:cs="Arial"/>
          <w:sz w:val="16"/>
          <w:szCs w:val="16"/>
          <w:highlight w:val="yellow"/>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0"/>
        <w:gridCol w:w="3327"/>
        <w:gridCol w:w="2409"/>
        <w:gridCol w:w="1472"/>
      </w:tblGrid>
      <w:tr w:rsidR="004E5387" w:rsidRPr="00EE0062" w:rsidTr="00EE0062">
        <w:trPr>
          <w:trHeight w:val="20"/>
          <w:tblHeader/>
          <w:jc w:val="center"/>
        </w:trPr>
        <w:tc>
          <w:tcPr>
            <w:tcW w:w="1640" w:type="dxa"/>
            <w:shd w:val="clear" w:color="auto" w:fill="D9D9D9" w:themeFill="background1" w:themeFillShade="D9"/>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r w:rsidRPr="00B84A71">
              <w:rPr>
                <w:rFonts w:ascii="Century Gothic" w:hAnsi="Century Gothic" w:cstheme="majorHAnsi"/>
                <w:b/>
                <w:sz w:val="16"/>
                <w:szCs w:val="16"/>
              </w:rPr>
              <w:t>NÚMERO DE ACUERDO</w:t>
            </w:r>
          </w:p>
        </w:tc>
        <w:tc>
          <w:tcPr>
            <w:tcW w:w="3327" w:type="dxa"/>
            <w:shd w:val="clear" w:color="auto" w:fill="D9D9D9" w:themeFill="background1" w:themeFillShade="D9"/>
            <w:vAlign w:val="center"/>
          </w:tcPr>
          <w:p w:rsidR="00353A99" w:rsidRPr="00B84A71" w:rsidRDefault="00353A99" w:rsidP="004E5387">
            <w:pPr>
              <w:pStyle w:val="TableParagraph"/>
              <w:spacing w:line="20" w:lineRule="atLeast"/>
              <w:ind w:left="55" w:right="140"/>
              <w:jc w:val="center"/>
              <w:rPr>
                <w:rFonts w:ascii="Century Gothic" w:hAnsi="Century Gothic" w:cstheme="majorHAnsi"/>
                <w:b/>
                <w:sz w:val="16"/>
                <w:szCs w:val="16"/>
              </w:rPr>
            </w:pPr>
            <w:r w:rsidRPr="00B84A71">
              <w:rPr>
                <w:rFonts w:ascii="Century Gothic" w:hAnsi="Century Gothic" w:cstheme="majorHAnsi"/>
                <w:b/>
                <w:sz w:val="16"/>
                <w:szCs w:val="16"/>
              </w:rPr>
              <w:t>DESCRIPCIÓN</w:t>
            </w:r>
          </w:p>
        </w:tc>
        <w:tc>
          <w:tcPr>
            <w:tcW w:w="2409" w:type="dxa"/>
            <w:shd w:val="clear" w:color="auto" w:fill="D9D9D9" w:themeFill="background1" w:themeFillShade="D9"/>
            <w:vAlign w:val="center"/>
          </w:tcPr>
          <w:p w:rsidR="004E5387" w:rsidRPr="00B84A71" w:rsidRDefault="00353A99" w:rsidP="004E5387">
            <w:pPr>
              <w:pStyle w:val="TableParagraph"/>
              <w:spacing w:line="20" w:lineRule="atLeast"/>
              <w:ind w:left="97" w:right="133"/>
              <w:jc w:val="center"/>
              <w:rPr>
                <w:rFonts w:ascii="Century Gothic" w:hAnsi="Century Gothic" w:cstheme="majorHAnsi"/>
                <w:b/>
                <w:sz w:val="16"/>
                <w:szCs w:val="16"/>
              </w:rPr>
            </w:pPr>
            <w:r w:rsidRPr="00B84A71">
              <w:rPr>
                <w:rFonts w:ascii="Century Gothic" w:hAnsi="Century Gothic" w:cstheme="majorHAnsi"/>
                <w:b/>
                <w:sz w:val="16"/>
                <w:szCs w:val="16"/>
              </w:rPr>
              <w:t xml:space="preserve">ACCIONES DE </w:t>
            </w:r>
          </w:p>
          <w:p w:rsidR="00353A99" w:rsidRPr="00B84A71" w:rsidRDefault="00353A99" w:rsidP="004E5387">
            <w:pPr>
              <w:pStyle w:val="TableParagraph"/>
              <w:spacing w:line="20" w:lineRule="atLeast"/>
              <w:ind w:left="97" w:right="133"/>
              <w:jc w:val="center"/>
              <w:rPr>
                <w:rFonts w:ascii="Century Gothic" w:hAnsi="Century Gothic" w:cstheme="majorHAnsi"/>
                <w:b/>
                <w:sz w:val="16"/>
                <w:szCs w:val="16"/>
              </w:rPr>
            </w:pPr>
            <w:r w:rsidRPr="00B84A71">
              <w:rPr>
                <w:rFonts w:ascii="Century Gothic" w:hAnsi="Century Gothic" w:cstheme="majorHAnsi"/>
                <w:b/>
                <w:sz w:val="16"/>
                <w:szCs w:val="16"/>
              </w:rPr>
              <w:t>SEGUIMIENTO</w:t>
            </w:r>
          </w:p>
        </w:tc>
        <w:tc>
          <w:tcPr>
            <w:tcW w:w="1472" w:type="dxa"/>
            <w:shd w:val="clear" w:color="auto" w:fill="D9D9D9" w:themeFill="background1" w:themeFillShade="D9"/>
            <w:vAlign w:val="center"/>
          </w:tcPr>
          <w:p w:rsidR="00353A99" w:rsidRPr="00EE0062" w:rsidRDefault="00353A99" w:rsidP="004E5387">
            <w:pPr>
              <w:pStyle w:val="TableParagraph"/>
              <w:spacing w:line="20" w:lineRule="atLeast"/>
              <w:ind w:left="23"/>
              <w:jc w:val="center"/>
              <w:rPr>
                <w:rFonts w:ascii="Century Gothic" w:hAnsi="Century Gothic" w:cstheme="majorHAnsi"/>
                <w:b/>
                <w:sz w:val="18"/>
                <w:szCs w:val="20"/>
              </w:rPr>
            </w:pPr>
            <w:r w:rsidRPr="00EE0062">
              <w:rPr>
                <w:rFonts w:ascii="Century Gothic" w:hAnsi="Century Gothic" w:cstheme="majorHAnsi"/>
                <w:b/>
                <w:sz w:val="18"/>
                <w:szCs w:val="20"/>
              </w:rPr>
              <w:t xml:space="preserve">ESTADO </w:t>
            </w:r>
            <w:r w:rsidR="004E5387" w:rsidRPr="00EE0062">
              <w:rPr>
                <w:rFonts w:ascii="Century Gothic" w:hAnsi="Century Gothic" w:cstheme="majorHAnsi"/>
                <w:b/>
                <w:sz w:val="18"/>
                <w:szCs w:val="20"/>
              </w:rPr>
              <w:t xml:space="preserve"> </w:t>
            </w:r>
            <w:r w:rsidRPr="00EE0062">
              <w:rPr>
                <w:rFonts w:ascii="Century Gothic" w:hAnsi="Century Gothic" w:cstheme="majorHAnsi"/>
                <w:b/>
                <w:sz w:val="18"/>
                <w:szCs w:val="20"/>
              </w:rPr>
              <w:t>ACTUAL</w:t>
            </w:r>
          </w:p>
        </w:tc>
      </w:tr>
      <w:tr w:rsidR="004E5387" w:rsidRPr="00EE0062" w:rsidTr="00EE0062">
        <w:trPr>
          <w:trHeight w:val="20"/>
          <w:jc w:val="center"/>
        </w:trPr>
        <w:tc>
          <w:tcPr>
            <w:tcW w:w="1640" w:type="dxa"/>
            <w:shd w:val="clear" w:color="auto" w:fill="BEBEBE"/>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p>
        </w:tc>
        <w:tc>
          <w:tcPr>
            <w:tcW w:w="3327" w:type="dxa"/>
            <w:shd w:val="clear" w:color="auto" w:fill="BEBEBE"/>
          </w:tcPr>
          <w:p w:rsidR="00353A99" w:rsidRPr="00B84A71" w:rsidRDefault="00353A99" w:rsidP="004E5387">
            <w:pPr>
              <w:pStyle w:val="TableParagraph"/>
              <w:spacing w:line="20" w:lineRule="atLeast"/>
              <w:ind w:left="55" w:right="140"/>
              <w:rPr>
                <w:rFonts w:ascii="Century Gothic" w:hAnsi="Century Gothic" w:cstheme="majorHAnsi"/>
                <w:b/>
                <w:sz w:val="16"/>
                <w:szCs w:val="16"/>
              </w:rPr>
            </w:pPr>
            <w:r w:rsidRPr="00B84A71">
              <w:rPr>
                <w:rFonts w:ascii="Century Gothic" w:hAnsi="Century Gothic" w:cstheme="majorHAnsi"/>
                <w:b/>
                <w:sz w:val="16"/>
                <w:szCs w:val="16"/>
              </w:rPr>
              <w:t>CONCLUIDOS</w:t>
            </w:r>
          </w:p>
        </w:tc>
        <w:tc>
          <w:tcPr>
            <w:tcW w:w="2409" w:type="dxa"/>
            <w:shd w:val="clear" w:color="auto" w:fill="BEBEBE"/>
          </w:tcPr>
          <w:p w:rsidR="00353A99" w:rsidRPr="00B84A71" w:rsidRDefault="00353A99" w:rsidP="004E5387">
            <w:pPr>
              <w:pStyle w:val="TableParagraph"/>
              <w:spacing w:line="20" w:lineRule="atLeast"/>
              <w:ind w:left="97" w:right="133"/>
              <w:rPr>
                <w:rFonts w:ascii="Century Gothic" w:hAnsi="Century Gothic" w:cstheme="majorHAnsi"/>
                <w:b/>
                <w:sz w:val="16"/>
                <w:szCs w:val="16"/>
              </w:rPr>
            </w:pPr>
          </w:p>
        </w:tc>
        <w:tc>
          <w:tcPr>
            <w:tcW w:w="1472" w:type="dxa"/>
            <w:shd w:val="clear" w:color="auto" w:fill="BEBEBE"/>
          </w:tcPr>
          <w:p w:rsidR="00353A99" w:rsidRPr="00EE0062" w:rsidRDefault="00353A99" w:rsidP="004E5387">
            <w:pPr>
              <w:pStyle w:val="TableParagraph"/>
              <w:spacing w:line="20" w:lineRule="atLeast"/>
              <w:ind w:left="23"/>
              <w:rPr>
                <w:rFonts w:ascii="Century Gothic" w:hAnsi="Century Gothic" w:cstheme="majorHAnsi"/>
                <w:b/>
                <w:sz w:val="18"/>
                <w:szCs w:val="20"/>
              </w:rPr>
            </w:pPr>
          </w:p>
        </w:tc>
      </w:tr>
      <w:tr w:rsidR="004E5387"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r w:rsidRPr="00B84A71">
              <w:rPr>
                <w:rFonts w:ascii="Century Gothic" w:hAnsi="Century Gothic" w:cstheme="majorHAnsi"/>
                <w:b/>
                <w:sz w:val="16"/>
                <w:szCs w:val="16"/>
              </w:rPr>
              <w:t>SO.03.01.2022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en el artículo 12 fracción X de la Ley Orgánica de la Universidad el H. Consejo Directivo aprueba el avance del </w:t>
            </w:r>
            <w:r w:rsidRPr="00B84A71">
              <w:rPr>
                <w:rFonts w:ascii="Century Gothic" w:hAnsi="Century Gothic" w:cstheme="majorHAnsi"/>
                <w:b/>
                <w:sz w:val="16"/>
                <w:szCs w:val="16"/>
              </w:rPr>
              <w:t>informe del Rector por el período mayo-agosto 2022</w:t>
            </w:r>
            <w:r w:rsidRPr="00B84A71">
              <w:rPr>
                <w:rFonts w:ascii="Century Gothic" w:hAnsi="Century Gothic" w:cstheme="majorHAnsi"/>
                <w:sz w:val="16"/>
                <w:szCs w:val="16"/>
              </w:rPr>
              <w:t xml:space="preserve"> de la Universidad Tecnológica de la Zona Metropolitana de Guadalajara.</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t>Se presentó y aprobó en la tercera sesión del consejo</w:t>
            </w:r>
          </w:p>
        </w:tc>
        <w:tc>
          <w:tcPr>
            <w:tcW w:w="1472" w:type="dxa"/>
            <w:vAlign w:val="center"/>
          </w:tcPr>
          <w:p w:rsidR="00353A99" w:rsidRPr="00EE0062" w:rsidRDefault="00353A99" w:rsidP="004E5387">
            <w:pPr>
              <w:pStyle w:val="TableParagraph"/>
              <w:spacing w:line="20" w:lineRule="atLeast"/>
              <w:ind w:left="23"/>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4E5387"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r w:rsidRPr="00B84A71">
              <w:rPr>
                <w:rFonts w:ascii="Century Gothic" w:hAnsi="Century Gothic" w:cstheme="majorHAnsi"/>
                <w:b/>
                <w:sz w:val="16"/>
                <w:szCs w:val="16"/>
              </w:rPr>
              <w:t>SO.03.02.2022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en los artículos 12 fracción X y 15 fracción III de la Ley Orgánica de la Universidad, el H. Consejo Directivo aprueba el informe de </w:t>
            </w:r>
            <w:r w:rsidRPr="00B84A71">
              <w:rPr>
                <w:rFonts w:ascii="Century Gothic" w:hAnsi="Century Gothic" w:cstheme="majorHAnsi"/>
                <w:b/>
                <w:sz w:val="16"/>
                <w:szCs w:val="16"/>
              </w:rPr>
              <w:t>avance presupuestal y avance en el cumplimiento de la Matriz de Indicadores de Resultados 2022</w:t>
            </w:r>
            <w:r w:rsidRPr="00B84A71">
              <w:rPr>
                <w:rFonts w:ascii="Century Gothic" w:hAnsi="Century Gothic" w:cstheme="majorHAnsi"/>
                <w:sz w:val="16"/>
                <w:szCs w:val="16"/>
              </w:rPr>
              <w:t xml:space="preserve"> conforme a la documentación de los anexos I.</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t>Se presentó y aprobó en la tercera sesión del consejo</w:t>
            </w:r>
          </w:p>
        </w:tc>
        <w:tc>
          <w:tcPr>
            <w:tcW w:w="1472" w:type="dxa"/>
            <w:vAlign w:val="center"/>
          </w:tcPr>
          <w:p w:rsidR="00353A99" w:rsidRPr="00EE0062" w:rsidRDefault="00353A99" w:rsidP="004E5387">
            <w:pPr>
              <w:pStyle w:val="TableParagraph"/>
              <w:spacing w:line="20" w:lineRule="atLeast"/>
              <w:ind w:left="23"/>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4E5387"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r w:rsidRPr="00B84A71">
              <w:rPr>
                <w:rFonts w:ascii="Century Gothic" w:hAnsi="Century Gothic" w:cstheme="majorHAnsi"/>
                <w:b/>
                <w:sz w:val="16"/>
                <w:szCs w:val="16"/>
              </w:rPr>
              <w:t>SO.03.03.2022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con el artículo 12 fracción VII de la Ley Orgánica de la Universidad el H. Consejo Directivo aprueba </w:t>
            </w:r>
            <w:r w:rsidRPr="00B84A71">
              <w:rPr>
                <w:rFonts w:ascii="Century Gothic" w:hAnsi="Century Gothic" w:cstheme="majorHAnsi"/>
                <w:b/>
                <w:sz w:val="16"/>
                <w:szCs w:val="16"/>
              </w:rPr>
              <w:t>Anteproyecto de Presupuesto, Plantilla de Personal y Organigrama 2023</w:t>
            </w:r>
            <w:r w:rsidRPr="00B84A71">
              <w:rPr>
                <w:rFonts w:ascii="Century Gothic" w:hAnsi="Century Gothic" w:cstheme="majorHAnsi"/>
                <w:sz w:val="16"/>
                <w:szCs w:val="16"/>
              </w:rPr>
              <w:t xml:space="preserve"> de la Universidad Tecnológica de la Zona Metropolitana de Guadalajara, conforme al presupuesto establecido en el comunicado de techos presupuestales 2023, de la S.H.P. según Anexo II, llevando a cabo las gestiones necesarias ante las autoridades federales y estatales correspondientes para cubrir las necesidades de operación del año 2023 con base al presupuesto autorizado en el ejercicio 2022.</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t>Se aprobó y se autorizó en tercera sesión del consejo</w:t>
            </w:r>
          </w:p>
        </w:tc>
        <w:tc>
          <w:tcPr>
            <w:tcW w:w="1472" w:type="dxa"/>
            <w:vAlign w:val="center"/>
          </w:tcPr>
          <w:p w:rsidR="00353A99" w:rsidRPr="00EE0062" w:rsidRDefault="00353A99" w:rsidP="004E5387">
            <w:pPr>
              <w:pStyle w:val="TableParagraph"/>
              <w:spacing w:line="20" w:lineRule="atLeast"/>
              <w:ind w:left="23"/>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4E5387"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r w:rsidRPr="00B84A71">
              <w:rPr>
                <w:rFonts w:ascii="Century Gothic" w:hAnsi="Century Gothic" w:cstheme="majorHAnsi"/>
                <w:b/>
                <w:sz w:val="16"/>
                <w:szCs w:val="16"/>
              </w:rPr>
              <w:t>SO.03.04.2022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con el artículo 12 fracción VII de la Ley Orgánica de la Universidad el H. Consejo Directivo aprueba </w:t>
            </w:r>
            <w:r w:rsidRPr="00B84A71">
              <w:rPr>
                <w:rFonts w:ascii="Century Gothic" w:hAnsi="Century Gothic" w:cstheme="majorHAnsi"/>
                <w:b/>
                <w:sz w:val="16"/>
                <w:szCs w:val="16"/>
              </w:rPr>
              <w:t>Anteproyecto del Programa Anual de Adquisiciones para el año 2023</w:t>
            </w:r>
            <w:r w:rsidRPr="00B84A71">
              <w:rPr>
                <w:rFonts w:ascii="Century Gothic" w:hAnsi="Century Gothic" w:cstheme="majorHAnsi"/>
                <w:sz w:val="16"/>
                <w:szCs w:val="16"/>
              </w:rPr>
              <w:t xml:space="preserve"> de la Universidad Tecnológica de la Zona Metropolitana de Guadalajara conforme al presupuesto establecido en el comunicado de techos presupuestales 2023, de la S.H.P según Anexos III. Llevando a cabo las gestiones necesarias ante las autoridades federales y estatales correspondientes para cubrir las necesidades de operación del año 2023 con base al presupuesto autorizado en el ejercicio 2022.</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t>Se presentó y aprobó en la tercera sesión del consejo, se realizaron gestión para adecuar el analítico de presupuesto para el 2023.</w:t>
            </w:r>
          </w:p>
        </w:tc>
        <w:tc>
          <w:tcPr>
            <w:tcW w:w="1472" w:type="dxa"/>
            <w:vAlign w:val="center"/>
          </w:tcPr>
          <w:p w:rsidR="00353A99" w:rsidRPr="00EE0062" w:rsidRDefault="00353A99" w:rsidP="004E5387">
            <w:pPr>
              <w:pStyle w:val="TableParagraph"/>
              <w:spacing w:line="20" w:lineRule="atLeast"/>
              <w:ind w:left="23"/>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353A99"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143" w:right="128"/>
              <w:jc w:val="center"/>
              <w:rPr>
                <w:rFonts w:ascii="Century Gothic" w:hAnsi="Century Gothic" w:cstheme="majorHAnsi"/>
                <w:b/>
                <w:sz w:val="16"/>
                <w:szCs w:val="16"/>
              </w:rPr>
            </w:pPr>
            <w:r w:rsidRPr="00B84A71">
              <w:rPr>
                <w:rFonts w:ascii="Century Gothic" w:hAnsi="Century Gothic" w:cstheme="majorHAnsi"/>
                <w:b/>
                <w:sz w:val="16"/>
                <w:szCs w:val="16"/>
              </w:rPr>
              <w:t>SO.03.05.2022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en los artículos 12 fracción XI de la Ley Orgánica de la Universidad, el H. Consejo Directivo autoriza al Rector inicie las gestiones necesarias para el </w:t>
            </w:r>
            <w:r w:rsidRPr="00B84A71">
              <w:rPr>
                <w:rFonts w:ascii="Century Gothic" w:hAnsi="Century Gothic" w:cstheme="majorHAnsi"/>
                <w:b/>
                <w:sz w:val="16"/>
                <w:szCs w:val="16"/>
              </w:rPr>
              <w:t xml:space="preserve">registro de la adición </w:t>
            </w:r>
            <w:r w:rsidRPr="00B84A71">
              <w:rPr>
                <w:rFonts w:ascii="Century Gothic" w:hAnsi="Century Gothic" w:cstheme="majorHAnsi"/>
                <w:b/>
                <w:sz w:val="16"/>
                <w:szCs w:val="16"/>
              </w:rPr>
              <w:lastRenderedPageBreak/>
              <w:t>del programa educativo de Ingeniería en Desarrollo y Gestión de Software.</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lastRenderedPageBreak/>
              <w:t>Se presentó y aprobó en la tercera sesión del consejo</w:t>
            </w:r>
          </w:p>
        </w:tc>
        <w:tc>
          <w:tcPr>
            <w:tcW w:w="1472" w:type="dxa"/>
          </w:tcPr>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ind w:left="267" w:right="265"/>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353A99" w:rsidRPr="00EE0062" w:rsidTr="00EE0062">
        <w:trPr>
          <w:trHeight w:val="20"/>
          <w:jc w:val="center"/>
        </w:trPr>
        <w:tc>
          <w:tcPr>
            <w:tcW w:w="1640" w:type="dxa"/>
            <w:vAlign w:val="center"/>
          </w:tcPr>
          <w:p w:rsidR="00353A99" w:rsidRPr="00B84A71" w:rsidRDefault="00353A99" w:rsidP="004E5387">
            <w:pPr>
              <w:pStyle w:val="TableParagraph"/>
              <w:spacing w:line="20" w:lineRule="atLeast"/>
              <w:ind w:left="143" w:right="128"/>
              <w:jc w:val="center"/>
              <w:rPr>
                <w:rFonts w:ascii="Century Gothic" w:hAnsi="Century Gothic" w:cstheme="majorHAnsi"/>
                <w:b/>
                <w:sz w:val="16"/>
                <w:szCs w:val="16"/>
              </w:rPr>
            </w:pPr>
            <w:r w:rsidRPr="00B84A71">
              <w:rPr>
                <w:rFonts w:ascii="Century Gothic" w:hAnsi="Century Gothic" w:cstheme="majorHAnsi"/>
                <w:b/>
                <w:sz w:val="16"/>
                <w:szCs w:val="16"/>
              </w:rPr>
              <w:lastRenderedPageBreak/>
              <w:t>SO.03.06.2022</w:t>
            </w:r>
          </w:p>
        </w:tc>
        <w:tc>
          <w:tcPr>
            <w:tcW w:w="3327" w:type="dxa"/>
          </w:tcPr>
          <w:p w:rsidR="00353A99" w:rsidRPr="00B84A71" w:rsidRDefault="00353A99"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 xml:space="preserve">Con fundamento en los artículos 15 fracción IX de la Ley Orgánica de la Universidad, el H. Consejo Directivo autoriza al Rector para realizar </w:t>
            </w:r>
            <w:r w:rsidRPr="00B84A71">
              <w:rPr>
                <w:rFonts w:ascii="Century Gothic" w:hAnsi="Century Gothic" w:cstheme="majorHAnsi"/>
                <w:b/>
                <w:sz w:val="16"/>
                <w:szCs w:val="16"/>
              </w:rPr>
              <w:t>convenio con INFEJAL para la ejecución de obra pública en el edificio de docencia “F”</w:t>
            </w:r>
            <w:r w:rsidRPr="00B84A71">
              <w:rPr>
                <w:rFonts w:ascii="Century Gothic" w:hAnsi="Century Gothic" w:cstheme="majorHAnsi"/>
                <w:sz w:val="16"/>
                <w:szCs w:val="16"/>
              </w:rPr>
              <w:t>, en la UTZMG, integrando el proyecto ejecutivo.</w:t>
            </w:r>
          </w:p>
        </w:tc>
        <w:tc>
          <w:tcPr>
            <w:tcW w:w="2409" w:type="dxa"/>
            <w:vAlign w:val="center"/>
          </w:tcPr>
          <w:p w:rsidR="00353A99" w:rsidRPr="00B84A71" w:rsidRDefault="00353A99" w:rsidP="004E5387">
            <w:pPr>
              <w:pStyle w:val="TableParagraph"/>
              <w:spacing w:line="20" w:lineRule="atLeast"/>
              <w:ind w:left="97" w:right="133"/>
              <w:jc w:val="both"/>
              <w:rPr>
                <w:rFonts w:ascii="Century Gothic" w:hAnsi="Century Gothic" w:cstheme="majorHAnsi"/>
                <w:sz w:val="16"/>
                <w:szCs w:val="16"/>
              </w:rPr>
            </w:pPr>
            <w:r w:rsidRPr="00B84A71">
              <w:rPr>
                <w:rFonts w:ascii="Century Gothic" w:hAnsi="Century Gothic" w:cstheme="majorHAnsi"/>
                <w:color w:val="212121"/>
                <w:sz w:val="16"/>
                <w:szCs w:val="16"/>
              </w:rPr>
              <w:t>Se presentó y aprobó en la tercera sesión del consejo</w:t>
            </w:r>
          </w:p>
        </w:tc>
        <w:tc>
          <w:tcPr>
            <w:tcW w:w="1472" w:type="dxa"/>
          </w:tcPr>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rPr>
                <w:rFonts w:ascii="Century Gothic" w:hAnsi="Century Gothic" w:cstheme="majorHAnsi"/>
                <w:sz w:val="18"/>
                <w:szCs w:val="20"/>
              </w:rPr>
            </w:pPr>
          </w:p>
          <w:p w:rsidR="00353A99" w:rsidRPr="00EE0062" w:rsidRDefault="00353A99" w:rsidP="004E5387">
            <w:pPr>
              <w:pStyle w:val="TableParagraph"/>
              <w:spacing w:line="20" w:lineRule="atLeast"/>
              <w:ind w:left="267" w:right="265"/>
              <w:jc w:val="center"/>
              <w:rPr>
                <w:rFonts w:ascii="Century Gothic" w:hAnsi="Century Gothic" w:cstheme="majorHAnsi"/>
                <w:sz w:val="18"/>
                <w:szCs w:val="20"/>
              </w:rPr>
            </w:pPr>
            <w:r w:rsidRPr="00EE0062">
              <w:rPr>
                <w:rFonts w:ascii="Century Gothic" w:hAnsi="Century Gothic" w:cstheme="majorHAnsi"/>
                <w:sz w:val="18"/>
                <w:szCs w:val="20"/>
              </w:rPr>
              <w:t>Concluido</w:t>
            </w:r>
          </w:p>
        </w:tc>
      </w:tr>
      <w:tr w:rsidR="00353A99" w:rsidRPr="00EE0062" w:rsidTr="00EE0062">
        <w:trPr>
          <w:trHeight w:val="20"/>
          <w:jc w:val="center"/>
        </w:trPr>
        <w:tc>
          <w:tcPr>
            <w:tcW w:w="1640" w:type="dxa"/>
            <w:shd w:val="clear" w:color="auto" w:fill="BEBEBE"/>
            <w:vAlign w:val="center"/>
          </w:tcPr>
          <w:p w:rsidR="00353A99" w:rsidRPr="00B84A71" w:rsidRDefault="00353A99" w:rsidP="004E5387">
            <w:pPr>
              <w:pStyle w:val="TableParagraph"/>
              <w:spacing w:line="20" w:lineRule="atLeast"/>
              <w:ind w:left="23" w:right="77"/>
              <w:jc w:val="center"/>
              <w:rPr>
                <w:rFonts w:ascii="Century Gothic" w:hAnsi="Century Gothic" w:cstheme="majorHAnsi"/>
                <w:b/>
                <w:sz w:val="16"/>
                <w:szCs w:val="16"/>
              </w:rPr>
            </w:pPr>
          </w:p>
        </w:tc>
        <w:tc>
          <w:tcPr>
            <w:tcW w:w="3327" w:type="dxa"/>
            <w:shd w:val="clear" w:color="auto" w:fill="BEBEBE"/>
          </w:tcPr>
          <w:p w:rsidR="00353A99" w:rsidRPr="00B84A71" w:rsidRDefault="0039029E" w:rsidP="004E5387">
            <w:pPr>
              <w:pStyle w:val="TableParagraph"/>
              <w:spacing w:line="20" w:lineRule="atLeast"/>
              <w:ind w:left="55" w:right="140"/>
              <w:rPr>
                <w:rFonts w:ascii="Century Gothic" w:hAnsi="Century Gothic" w:cstheme="majorHAnsi"/>
                <w:b/>
                <w:sz w:val="16"/>
                <w:szCs w:val="16"/>
              </w:rPr>
            </w:pPr>
            <w:r w:rsidRPr="00B84A71">
              <w:rPr>
                <w:rFonts w:ascii="Century Gothic" w:hAnsi="Century Gothic" w:cstheme="majorHAnsi"/>
                <w:b/>
                <w:sz w:val="16"/>
                <w:szCs w:val="16"/>
              </w:rPr>
              <w:t>PENDIENTES</w:t>
            </w:r>
          </w:p>
        </w:tc>
        <w:tc>
          <w:tcPr>
            <w:tcW w:w="2409" w:type="dxa"/>
            <w:shd w:val="clear" w:color="auto" w:fill="BEBEBE"/>
          </w:tcPr>
          <w:p w:rsidR="00353A99" w:rsidRPr="00B84A71" w:rsidRDefault="00353A99" w:rsidP="004E5387">
            <w:pPr>
              <w:pStyle w:val="TableParagraph"/>
              <w:spacing w:line="20" w:lineRule="atLeast"/>
              <w:ind w:left="97" w:right="133"/>
              <w:rPr>
                <w:rFonts w:ascii="Century Gothic" w:hAnsi="Century Gothic" w:cstheme="majorHAnsi"/>
                <w:b/>
                <w:sz w:val="16"/>
                <w:szCs w:val="16"/>
              </w:rPr>
            </w:pPr>
          </w:p>
        </w:tc>
        <w:tc>
          <w:tcPr>
            <w:tcW w:w="1472" w:type="dxa"/>
            <w:shd w:val="clear" w:color="auto" w:fill="BEBEBE"/>
          </w:tcPr>
          <w:p w:rsidR="00353A99" w:rsidRPr="00EE0062" w:rsidRDefault="00353A99" w:rsidP="004E5387">
            <w:pPr>
              <w:pStyle w:val="TableParagraph"/>
              <w:spacing w:line="20" w:lineRule="atLeast"/>
              <w:ind w:left="23"/>
              <w:rPr>
                <w:rFonts w:ascii="Century Gothic" w:hAnsi="Century Gothic" w:cstheme="majorHAnsi"/>
                <w:b/>
                <w:sz w:val="18"/>
                <w:szCs w:val="20"/>
              </w:rPr>
            </w:pPr>
          </w:p>
        </w:tc>
      </w:tr>
      <w:tr w:rsidR="004E5387" w:rsidRPr="00EE0062" w:rsidTr="00EE0062">
        <w:trPr>
          <w:trHeight w:val="1382"/>
          <w:jc w:val="center"/>
        </w:trPr>
        <w:tc>
          <w:tcPr>
            <w:tcW w:w="1640" w:type="dxa"/>
            <w:vAlign w:val="center"/>
          </w:tcPr>
          <w:p w:rsidR="004E5387" w:rsidRPr="00B84A71" w:rsidRDefault="004E5387" w:rsidP="004E5387">
            <w:pPr>
              <w:pStyle w:val="TableParagraph"/>
              <w:spacing w:line="20" w:lineRule="atLeast"/>
              <w:ind w:left="135" w:right="128"/>
              <w:jc w:val="center"/>
              <w:rPr>
                <w:rFonts w:ascii="Century Gothic" w:hAnsi="Century Gothic" w:cstheme="majorHAnsi"/>
                <w:b/>
                <w:sz w:val="16"/>
                <w:szCs w:val="16"/>
              </w:rPr>
            </w:pPr>
            <w:r w:rsidRPr="00B84A71">
              <w:rPr>
                <w:rFonts w:ascii="Century Gothic" w:hAnsi="Century Gothic" w:cstheme="majorHAnsi"/>
                <w:b/>
                <w:color w:val="212121"/>
                <w:sz w:val="16"/>
                <w:szCs w:val="16"/>
              </w:rPr>
              <w:t>04.44.18</w:t>
            </w:r>
          </w:p>
        </w:tc>
        <w:tc>
          <w:tcPr>
            <w:tcW w:w="3327" w:type="dxa"/>
          </w:tcPr>
          <w:p w:rsidR="004E5387" w:rsidRPr="00B84A71" w:rsidRDefault="004E5387" w:rsidP="004E5387">
            <w:pPr>
              <w:pStyle w:val="TableParagraph"/>
              <w:spacing w:line="20" w:lineRule="atLeast"/>
              <w:ind w:left="55" w:right="140"/>
              <w:jc w:val="both"/>
              <w:rPr>
                <w:rFonts w:ascii="Century Gothic" w:hAnsi="Century Gothic" w:cstheme="majorHAnsi"/>
                <w:sz w:val="16"/>
                <w:szCs w:val="16"/>
              </w:rPr>
            </w:pPr>
            <w:r w:rsidRPr="00B84A71">
              <w:rPr>
                <w:rFonts w:ascii="Century Gothic" w:hAnsi="Century Gothic" w:cstheme="majorHAnsi"/>
                <w:sz w:val="16"/>
                <w:szCs w:val="16"/>
              </w:rPr>
              <w:t>Con fundamento en el artículo 7 de la Ley Orgánica de la Universidad Tecnológica de la Zona Metropolitana de Guadalajara, el H. Consejo Directivo instruye al Rector de la UTZMG, y en alcance al acuerdo 3.44.18 se le investigue el estado de propiedad y la vigencia del acuerdo administrativo de la Secretaría de Educación Jalisco, que otorga el uso de los 38,394.80 metros adicionales y rinda un informe a este H. Consejo Directivo en la próxima Sesión Ordinaria.</w:t>
            </w:r>
          </w:p>
        </w:tc>
        <w:tc>
          <w:tcPr>
            <w:tcW w:w="2409" w:type="dxa"/>
            <w:vAlign w:val="center"/>
          </w:tcPr>
          <w:p w:rsidR="00B50718" w:rsidRPr="00B84A71" w:rsidRDefault="00B50718" w:rsidP="00B50718">
            <w:pPr>
              <w:shd w:val="clear" w:color="auto" w:fill="FFFFFF"/>
              <w:rPr>
                <w:rFonts w:ascii="Century Gothic" w:eastAsia="Times New Roman" w:hAnsi="Century Gothic"/>
                <w:color w:val="000000"/>
                <w:sz w:val="16"/>
                <w:szCs w:val="16"/>
              </w:rPr>
            </w:pPr>
            <w:r w:rsidRPr="00B84A71">
              <w:rPr>
                <w:rFonts w:ascii="Century Gothic" w:eastAsia="Times New Roman" w:hAnsi="Century Gothic"/>
                <w:color w:val="000000"/>
                <w:sz w:val="16"/>
                <w:szCs w:val="16"/>
              </w:rPr>
              <w:t>El 06 de septiembre de 2022, se realizó otra reunión de trabajo en las oficinas del Lic. Cesar Octavio Yáñez Centeno Y Arvizu, Representante Estatal, Ing. Ruperto Osorio Valencia Subrepresentante Operativo, de la Procuraduría agraria Delegación Jalisco, para retomar el tema donde estuvieron reunidos personal jurídico de la SICYT y jurídico UTZMG, donde Lic. Cesar Octavio Yáñez Centeno, Titular de la de la Procuraduría agraria Delegación Jalisco, manifestó que derivado de la reunión de trabajo con la Titular del 15º Tribunal Agrario de Jalisco, y de la negativa de admitir el convenio conciliatorio en su tribunal, se nos informó por parte del Lic. Cesar Octavio Yáñez Centeno, que la Secretaría de Educación Jalisco debe iniciar el procedimiento legal ante el Tribunal Agrario.</w:t>
            </w:r>
          </w:p>
          <w:p w:rsidR="00B50718" w:rsidRPr="00B84A71" w:rsidRDefault="00B50718" w:rsidP="00B50718">
            <w:pPr>
              <w:shd w:val="clear" w:color="auto" w:fill="FFFFFF"/>
              <w:rPr>
                <w:rFonts w:ascii="Century Gothic" w:eastAsia="Times New Roman" w:hAnsi="Century Gothic"/>
                <w:color w:val="000000"/>
                <w:sz w:val="16"/>
                <w:szCs w:val="16"/>
              </w:rPr>
            </w:pPr>
          </w:p>
          <w:p w:rsidR="00B50718" w:rsidRPr="00B84A71" w:rsidRDefault="00B50718" w:rsidP="00B50718">
            <w:pPr>
              <w:pStyle w:val="TableParagraph"/>
              <w:spacing w:line="20" w:lineRule="atLeast"/>
              <w:ind w:left="107" w:right="97"/>
              <w:jc w:val="both"/>
              <w:rPr>
                <w:rFonts w:ascii="Century Gothic" w:hAnsi="Century Gothic" w:cstheme="majorHAnsi"/>
                <w:sz w:val="16"/>
                <w:szCs w:val="16"/>
              </w:rPr>
            </w:pPr>
            <w:r w:rsidRPr="00B84A71">
              <w:rPr>
                <w:rFonts w:ascii="Century Gothic" w:eastAsia="Times New Roman" w:hAnsi="Century Gothic"/>
                <w:color w:val="000000"/>
                <w:sz w:val="16"/>
                <w:szCs w:val="16"/>
              </w:rPr>
              <w:t>Se está concretando reunión de trabajo con la Secretaria de Gobierno del Estado de Jalisco, en unión de la CECYTEJ, SICYT Y UTZMG, para solicitar apoyo para que se inicie el procedimiento legal de parte SEJ.</w:t>
            </w:r>
          </w:p>
        </w:tc>
        <w:tc>
          <w:tcPr>
            <w:tcW w:w="1472" w:type="dxa"/>
            <w:vAlign w:val="center"/>
          </w:tcPr>
          <w:p w:rsidR="004E5387" w:rsidRPr="00EE0062" w:rsidRDefault="00EE0062" w:rsidP="004E5387">
            <w:pPr>
              <w:pStyle w:val="TableParagraph"/>
              <w:spacing w:line="20" w:lineRule="atLeast"/>
              <w:ind w:left="23"/>
              <w:jc w:val="center"/>
              <w:rPr>
                <w:rFonts w:ascii="Century Gothic" w:hAnsi="Century Gothic" w:cstheme="majorHAnsi"/>
                <w:sz w:val="18"/>
                <w:szCs w:val="20"/>
              </w:rPr>
            </w:pPr>
            <w:r w:rsidRPr="00EE0062">
              <w:rPr>
                <w:rFonts w:ascii="Century Gothic" w:hAnsi="Century Gothic" w:cstheme="majorHAnsi"/>
                <w:sz w:val="18"/>
                <w:szCs w:val="20"/>
              </w:rPr>
              <w:t>85%</w:t>
            </w:r>
          </w:p>
        </w:tc>
      </w:tr>
    </w:tbl>
    <w:p w:rsidR="00D63D81" w:rsidRPr="00814149" w:rsidRDefault="00D63D81" w:rsidP="00EC46E2">
      <w:pPr>
        <w:spacing w:after="120" w:line="250" w:lineRule="auto"/>
        <w:jc w:val="both"/>
        <w:outlineLvl w:val="0"/>
        <w:rPr>
          <w:rFonts w:ascii="Century Gothic" w:eastAsia="Arial" w:hAnsi="Century Gothic" w:cs="Arial"/>
          <w:sz w:val="24"/>
          <w:szCs w:val="36"/>
          <w:highlight w:val="yellow"/>
        </w:rPr>
      </w:pPr>
    </w:p>
    <w:p w:rsidR="00411F45" w:rsidRPr="00B84A71" w:rsidRDefault="00411F45" w:rsidP="00EC46E2">
      <w:pPr>
        <w:spacing w:after="120" w:line="250" w:lineRule="auto"/>
        <w:jc w:val="both"/>
        <w:outlineLvl w:val="0"/>
        <w:rPr>
          <w:rFonts w:ascii="Century Gothic" w:hAnsi="Century Gothic"/>
          <w:sz w:val="20"/>
          <w:szCs w:val="20"/>
          <w:highlight w:val="yellow"/>
          <w:lang w:val="es-ES"/>
        </w:rPr>
      </w:pPr>
      <w:r w:rsidRPr="00B84A71">
        <w:rPr>
          <w:rFonts w:ascii="Century Gothic" w:eastAsia="Arial" w:hAnsi="Century Gothic" w:cs="Arial"/>
          <w:sz w:val="20"/>
          <w:szCs w:val="20"/>
        </w:rPr>
        <w:t>E</w:t>
      </w:r>
      <w:r w:rsidR="0081096D" w:rsidRPr="00B84A71">
        <w:rPr>
          <w:rFonts w:ascii="Century Gothic" w:eastAsia="Arial" w:hAnsi="Century Gothic" w:cs="Arial"/>
          <w:sz w:val="20"/>
          <w:szCs w:val="20"/>
        </w:rPr>
        <w:t xml:space="preserve">l Dr. Efrén Martínez Beas, Rector sustituto de la Universidad Tecnológica de la Zona Metropolitana de Guadalajara, </w:t>
      </w:r>
      <w:r w:rsidR="0039029E" w:rsidRPr="00B84A71">
        <w:rPr>
          <w:rFonts w:ascii="Century Gothic" w:eastAsia="Arial" w:hAnsi="Century Gothic" w:cs="Arial"/>
          <w:sz w:val="20"/>
          <w:szCs w:val="20"/>
        </w:rPr>
        <w:t>informa la conclusión de todos los acuerdos excepto el  04.44.18</w:t>
      </w:r>
      <w:r w:rsidR="0081096D" w:rsidRPr="00B84A71">
        <w:rPr>
          <w:rFonts w:ascii="Century Gothic" w:eastAsia="Arial" w:hAnsi="Century Gothic" w:cs="Arial"/>
          <w:sz w:val="20"/>
          <w:szCs w:val="20"/>
        </w:rPr>
        <w:t xml:space="preserve"> </w:t>
      </w:r>
      <w:r w:rsidR="000D56C6" w:rsidRPr="00B84A71">
        <w:rPr>
          <w:rFonts w:ascii="Century Gothic" w:eastAsia="Arial" w:hAnsi="Century Gothic" w:cs="Arial"/>
          <w:sz w:val="20"/>
          <w:szCs w:val="20"/>
        </w:rPr>
        <w:t>en el cual se menciona que esta pendiente</w:t>
      </w:r>
      <w:r w:rsidR="0039029E" w:rsidRPr="00B84A71">
        <w:rPr>
          <w:rFonts w:ascii="Century Gothic" w:eastAsia="Arial" w:hAnsi="Century Gothic" w:cs="Arial"/>
          <w:sz w:val="20"/>
          <w:szCs w:val="20"/>
        </w:rPr>
        <w:t xml:space="preserve"> reunión de trabajo en las oficinas del Lic. Cesar Octavio Yáñez Centeno Y Arvizu, Representante Estatal, Ing. Ruperto Osorio Valencia Sub-representante Operativo, de la Procuraduría agraria Delegación Jalisco, para retomar el tema CONVENIO CONCILIATORIO, presentarlo al 15º Tribunal Agrario, y si no se admite, se procede al amparo, ya que esta estrategia legal más expedita. </w:t>
      </w:r>
    </w:p>
    <w:p w:rsidR="00C962FB" w:rsidRPr="00B84A71" w:rsidRDefault="00CD7EFB" w:rsidP="00EC46E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 xml:space="preserve">El </w:t>
      </w:r>
      <w:r w:rsidR="00B00776" w:rsidRPr="00B84A71">
        <w:rPr>
          <w:rFonts w:ascii="Century Gothic" w:eastAsia="Arial" w:hAnsi="Century Gothic" w:cs="Arial"/>
          <w:sz w:val="20"/>
          <w:szCs w:val="20"/>
        </w:rPr>
        <w:t>Mtro. Alfonso Pompa Padilla Secretario de Innovación, Ciencia y Tecnología del Estado de Jalisco y Presidente del Consejo Directivo de la Universidad</w:t>
      </w:r>
      <w:r w:rsidR="005D6D1E" w:rsidRPr="00B84A71">
        <w:rPr>
          <w:rFonts w:ascii="Century Gothic" w:eastAsia="Arial" w:hAnsi="Century Gothic" w:cs="Arial"/>
          <w:sz w:val="20"/>
          <w:szCs w:val="20"/>
        </w:rPr>
        <w:t xml:space="preserve">, </w:t>
      </w:r>
      <w:r w:rsidR="00F57FD9" w:rsidRPr="00B84A71">
        <w:rPr>
          <w:rFonts w:ascii="Century Gothic" w:eastAsia="Arial" w:hAnsi="Century Gothic" w:cs="Arial"/>
          <w:sz w:val="20"/>
          <w:szCs w:val="20"/>
        </w:rPr>
        <w:t xml:space="preserve">lo cual se aprobó por </w:t>
      </w:r>
      <w:r w:rsidR="00F63C4E" w:rsidRPr="00B84A71">
        <w:rPr>
          <w:rFonts w:ascii="Century Gothic" w:eastAsia="Arial" w:hAnsi="Century Gothic" w:cs="Arial"/>
          <w:sz w:val="20"/>
          <w:szCs w:val="20"/>
        </w:rPr>
        <w:t>unanimidad, con lo que se dio cumplimiento de los acuerdos y se pasó al siguiente punto</w:t>
      </w:r>
      <w:r w:rsidR="00F57FD9" w:rsidRPr="00B84A71">
        <w:rPr>
          <w:rFonts w:ascii="Century Gothic" w:eastAsia="Arial" w:hAnsi="Century Gothic" w:cs="Arial"/>
          <w:sz w:val="20"/>
          <w:szCs w:val="20"/>
        </w:rPr>
        <w:t>.</w:t>
      </w:r>
    </w:p>
    <w:p w:rsidR="009D27FD" w:rsidRPr="00B84A71" w:rsidRDefault="009D27FD" w:rsidP="00EC46E2">
      <w:pPr>
        <w:spacing w:after="120" w:line="250" w:lineRule="auto"/>
        <w:outlineLvl w:val="0"/>
        <w:rPr>
          <w:sz w:val="20"/>
          <w:szCs w:val="20"/>
          <w:highlight w:val="green"/>
          <w:lang w:val="es-ES"/>
        </w:rPr>
      </w:pPr>
    </w:p>
    <w:p w:rsidR="00851532" w:rsidRPr="00B84A71" w:rsidRDefault="001548A3" w:rsidP="00851532">
      <w:pPr>
        <w:pStyle w:val="NormalWeb"/>
        <w:numPr>
          <w:ilvl w:val="0"/>
          <w:numId w:val="5"/>
        </w:numPr>
        <w:spacing w:before="0" w:beforeAutospacing="0" w:after="120" w:afterAutospacing="0" w:line="250" w:lineRule="auto"/>
        <w:jc w:val="both"/>
        <w:textAlignment w:val="baseline"/>
        <w:outlineLvl w:val="0"/>
        <w:rPr>
          <w:rFonts w:ascii="Century Gothic" w:hAnsi="Century Gothic"/>
          <w:b/>
          <w:color w:val="000000"/>
          <w:sz w:val="20"/>
          <w:szCs w:val="20"/>
        </w:rPr>
      </w:pPr>
      <w:r w:rsidRPr="00B84A71">
        <w:rPr>
          <w:rFonts w:ascii="Century Gothic" w:hAnsi="Century Gothic"/>
          <w:b/>
          <w:color w:val="000000"/>
          <w:sz w:val="20"/>
          <w:szCs w:val="20"/>
        </w:rPr>
        <w:t xml:space="preserve">Presentación, y en su caso </w:t>
      </w:r>
      <w:r w:rsidR="00851532" w:rsidRPr="00B84A71">
        <w:rPr>
          <w:rFonts w:ascii="Century Gothic" w:hAnsi="Century Gothic"/>
          <w:b/>
          <w:color w:val="000000"/>
          <w:sz w:val="20"/>
          <w:szCs w:val="20"/>
        </w:rPr>
        <w:t>aprobación del informe del Rector con avance a noviembre, para el periodo septiembre-diciembre 2022.</w:t>
      </w:r>
    </w:p>
    <w:p w:rsidR="00EB2197" w:rsidRPr="00B84A71" w:rsidRDefault="00EB2197" w:rsidP="00EC46E2">
      <w:pPr>
        <w:spacing w:after="120" w:line="250" w:lineRule="auto"/>
        <w:jc w:val="both"/>
        <w:outlineLvl w:val="0"/>
        <w:rPr>
          <w:rFonts w:ascii="Century Gothic" w:eastAsia="Arial" w:hAnsi="Century Gothic" w:cs="Arial"/>
          <w:sz w:val="20"/>
          <w:szCs w:val="20"/>
        </w:rPr>
      </w:pPr>
      <w:r w:rsidRPr="00B84A71">
        <w:rPr>
          <w:rFonts w:ascii="Century Gothic" w:hAnsi="Century Gothic"/>
          <w:sz w:val="20"/>
          <w:szCs w:val="20"/>
          <w:lang w:val="es-ES"/>
        </w:rPr>
        <w:t xml:space="preserve">Se procedió al quinto punto del orden del día, en el cual </w:t>
      </w:r>
      <w:r w:rsidRPr="00B84A71">
        <w:rPr>
          <w:rFonts w:ascii="Century Gothic" w:eastAsia="Arial" w:hAnsi="Century Gothic" w:cs="Arial"/>
          <w:sz w:val="20"/>
          <w:szCs w:val="20"/>
        </w:rPr>
        <w:t>e</w:t>
      </w:r>
      <w:r w:rsidR="003B0696" w:rsidRPr="00B84A71">
        <w:rPr>
          <w:rFonts w:ascii="Century Gothic" w:eastAsia="Arial" w:hAnsi="Century Gothic" w:cs="Arial"/>
          <w:sz w:val="20"/>
          <w:szCs w:val="20"/>
        </w:rPr>
        <w:t xml:space="preserve">l Dr. Efrén Martínez Beas, Rector Sustituto de la Universidad Tecnológica de la Zona Metropolitana de Guadalajara presentó </w:t>
      </w:r>
      <w:r w:rsidR="000D56C6" w:rsidRPr="00B84A71">
        <w:rPr>
          <w:rFonts w:ascii="Century Gothic" w:eastAsia="Arial" w:hAnsi="Century Gothic" w:cs="Arial"/>
          <w:sz w:val="20"/>
          <w:szCs w:val="20"/>
        </w:rPr>
        <w:t>e</w:t>
      </w:r>
      <w:r w:rsidR="00E1092A" w:rsidRPr="00B84A71">
        <w:rPr>
          <w:rFonts w:ascii="Century Gothic" w:hAnsi="Century Gothic"/>
          <w:color w:val="000000"/>
          <w:sz w:val="20"/>
          <w:szCs w:val="20"/>
        </w:rPr>
        <w:t xml:space="preserve">l informe </w:t>
      </w:r>
      <w:r w:rsidR="001548A3" w:rsidRPr="00B84A71">
        <w:rPr>
          <w:rFonts w:ascii="Century Gothic" w:hAnsi="Century Gothic"/>
          <w:color w:val="000000"/>
          <w:sz w:val="20"/>
          <w:szCs w:val="20"/>
        </w:rPr>
        <w:t>con avance</w:t>
      </w:r>
      <w:r w:rsidR="000D56C6" w:rsidRPr="00B84A71">
        <w:rPr>
          <w:rFonts w:ascii="Century Gothic" w:hAnsi="Century Gothic"/>
          <w:color w:val="000000"/>
          <w:sz w:val="20"/>
          <w:szCs w:val="20"/>
        </w:rPr>
        <w:t xml:space="preserve"> a noviembre</w:t>
      </w:r>
      <w:r w:rsidR="001548A3" w:rsidRPr="00B84A71">
        <w:rPr>
          <w:rFonts w:ascii="Century Gothic" w:hAnsi="Century Gothic"/>
          <w:color w:val="000000"/>
          <w:sz w:val="20"/>
          <w:szCs w:val="20"/>
        </w:rPr>
        <w:t xml:space="preserve"> </w:t>
      </w:r>
      <w:r w:rsidR="00C60BD4" w:rsidRPr="00B84A71">
        <w:rPr>
          <w:rFonts w:ascii="Century Gothic" w:hAnsi="Century Gothic"/>
          <w:color w:val="000000"/>
          <w:sz w:val="20"/>
          <w:szCs w:val="20"/>
        </w:rPr>
        <w:t>del</w:t>
      </w:r>
      <w:r w:rsidR="001548A3" w:rsidRPr="00B84A71">
        <w:rPr>
          <w:rFonts w:ascii="Century Gothic" w:hAnsi="Century Gothic"/>
          <w:color w:val="000000"/>
          <w:sz w:val="20"/>
          <w:szCs w:val="20"/>
        </w:rPr>
        <w:t xml:space="preserve"> pe</w:t>
      </w:r>
      <w:r w:rsidR="000A7520" w:rsidRPr="00B84A71">
        <w:rPr>
          <w:rFonts w:ascii="Century Gothic" w:hAnsi="Century Gothic"/>
          <w:color w:val="000000"/>
          <w:sz w:val="20"/>
          <w:szCs w:val="20"/>
        </w:rPr>
        <w:t xml:space="preserve">riodo septiembre-diciembre 2022, </w:t>
      </w:r>
      <w:r w:rsidR="000A7520" w:rsidRPr="00B84A71">
        <w:rPr>
          <w:rFonts w:ascii="Century Gothic" w:hAnsi="Century Gothic"/>
          <w:sz w:val="20"/>
          <w:szCs w:val="20"/>
          <w:lang w:val="es-ES"/>
        </w:rPr>
        <w:t>resaltando lo siguiente:</w:t>
      </w:r>
    </w:p>
    <w:p w:rsidR="00137B8D" w:rsidRPr="00B84A71" w:rsidRDefault="00137B8D" w:rsidP="00EC46E2">
      <w:pPr>
        <w:spacing w:after="120" w:line="250" w:lineRule="auto"/>
        <w:jc w:val="both"/>
        <w:outlineLvl w:val="0"/>
        <w:rPr>
          <w:rFonts w:ascii="Century Gothic" w:hAnsi="Century Gothic"/>
          <w:sz w:val="20"/>
          <w:szCs w:val="20"/>
          <w:highlight w:val="yellow"/>
          <w:lang w:val="es-ES"/>
        </w:rPr>
      </w:pPr>
    </w:p>
    <w:p w:rsidR="00702153" w:rsidRPr="00B84A71" w:rsidRDefault="0039011C" w:rsidP="00D51E33">
      <w:pPr>
        <w:pStyle w:val="Prrafodelista"/>
        <w:numPr>
          <w:ilvl w:val="0"/>
          <w:numId w:val="7"/>
        </w:numPr>
        <w:spacing w:after="120" w:line="250" w:lineRule="auto"/>
        <w:ind w:left="714" w:hanging="357"/>
        <w:jc w:val="both"/>
        <w:outlineLvl w:val="0"/>
        <w:rPr>
          <w:rFonts w:ascii="Century Gothic" w:hAnsi="Century Gothic"/>
          <w:sz w:val="20"/>
          <w:szCs w:val="20"/>
          <w:lang w:val="es-ES"/>
        </w:rPr>
      </w:pPr>
      <w:r w:rsidRPr="00B84A71">
        <w:rPr>
          <w:rFonts w:ascii="Century Gothic" w:hAnsi="Century Gothic"/>
          <w:sz w:val="20"/>
          <w:szCs w:val="20"/>
          <w:lang w:val="es-ES"/>
        </w:rPr>
        <w:t xml:space="preserve">2 PE en procesos acreditación en CIEES y CACEI </w:t>
      </w:r>
    </w:p>
    <w:p w:rsidR="00C60BD4" w:rsidRPr="00B84A71" w:rsidRDefault="00C60BD4" w:rsidP="00C60BD4">
      <w:pPr>
        <w:pStyle w:val="Prrafodelista"/>
        <w:numPr>
          <w:ilvl w:val="0"/>
          <w:numId w:val="7"/>
        </w:numPr>
        <w:spacing w:after="120" w:line="250" w:lineRule="auto"/>
        <w:ind w:left="714" w:hanging="357"/>
        <w:jc w:val="both"/>
        <w:outlineLvl w:val="0"/>
        <w:rPr>
          <w:rFonts w:ascii="Century Gothic" w:hAnsi="Century Gothic"/>
          <w:sz w:val="20"/>
          <w:szCs w:val="20"/>
          <w:lang w:val="es-ES"/>
        </w:rPr>
      </w:pPr>
      <w:r w:rsidRPr="00B84A71">
        <w:rPr>
          <w:rFonts w:ascii="Century Gothic" w:hAnsi="Century Gothic"/>
          <w:sz w:val="20"/>
          <w:szCs w:val="20"/>
          <w:lang w:val="es-ES"/>
        </w:rPr>
        <w:t>Capacidad instalada es de 1100</w:t>
      </w:r>
      <w:r w:rsidR="00C0399A" w:rsidRPr="00B84A71">
        <w:rPr>
          <w:rFonts w:ascii="Century Gothic" w:hAnsi="Century Gothic"/>
          <w:sz w:val="20"/>
          <w:szCs w:val="20"/>
          <w:lang w:val="es-ES"/>
        </w:rPr>
        <w:t xml:space="preserve"> alumnos</w:t>
      </w:r>
      <w:r w:rsidRPr="00B84A71">
        <w:rPr>
          <w:rFonts w:ascii="Century Gothic" w:hAnsi="Century Gothic"/>
          <w:sz w:val="20"/>
          <w:szCs w:val="20"/>
          <w:lang w:val="es-ES"/>
        </w:rPr>
        <w:t>, contando con 33 Aulas y 14 laboratorios.</w:t>
      </w:r>
    </w:p>
    <w:p w:rsidR="0039011C" w:rsidRPr="00B84A71" w:rsidRDefault="0039011C" w:rsidP="00EC46E2">
      <w:pPr>
        <w:pStyle w:val="Prrafodelista"/>
        <w:numPr>
          <w:ilvl w:val="0"/>
          <w:numId w:val="7"/>
        </w:numPr>
        <w:spacing w:after="120" w:line="250" w:lineRule="auto"/>
        <w:ind w:left="714" w:hanging="357"/>
        <w:jc w:val="both"/>
        <w:outlineLvl w:val="0"/>
        <w:rPr>
          <w:rFonts w:ascii="Century Gothic" w:hAnsi="Century Gothic"/>
          <w:sz w:val="20"/>
          <w:szCs w:val="20"/>
          <w:lang w:val="es-ES"/>
        </w:rPr>
      </w:pPr>
      <w:r w:rsidRPr="00B84A71">
        <w:rPr>
          <w:rFonts w:ascii="Century Gothic" w:hAnsi="Century Gothic"/>
          <w:sz w:val="20"/>
          <w:szCs w:val="20"/>
          <w:lang w:val="es-ES"/>
        </w:rPr>
        <w:t xml:space="preserve">Incremento </w:t>
      </w:r>
      <w:r w:rsidR="00C60BD4" w:rsidRPr="00B84A71">
        <w:rPr>
          <w:rFonts w:ascii="Century Gothic" w:hAnsi="Century Gothic"/>
          <w:sz w:val="20"/>
          <w:szCs w:val="20"/>
          <w:lang w:val="es-ES"/>
        </w:rPr>
        <w:t xml:space="preserve">de la Matrícula del 5% con respecto al 2021 con un total de 1207 alumnos de los cuales 242 son de nuevo ingreso en el periodo </w:t>
      </w:r>
      <w:r w:rsidRPr="00B84A71">
        <w:rPr>
          <w:rFonts w:ascii="Century Gothic" w:hAnsi="Century Gothic"/>
          <w:sz w:val="20"/>
          <w:szCs w:val="20"/>
          <w:lang w:val="es-ES"/>
        </w:rPr>
        <w:t>septiembre – diciembre 2022.</w:t>
      </w:r>
    </w:p>
    <w:p w:rsidR="00C60BD4" w:rsidRPr="00B84A71" w:rsidRDefault="00C60BD4" w:rsidP="00EC46E2">
      <w:pPr>
        <w:pStyle w:val="Prrafodelista"/>
        <w:numPr>
          <w:ilvl w:val="0"/>
          <w:numId w:val="7"/>
        </w:numPr>
        <w:spacing w:after="120" w:line="250" w:lineRule="auto"/>
        <w:ind w:left="714" w:hanging="357"/>
        <w:jc w:val="both"/>
        <w:outlineLvl w:val="0"/>
        <w:rPr>
          <w:rFonts w:ascii="Century Gothic" w:hAnsi="Century Gothic"/>
          <w:sz w:val="20"/>
          <w:szCs w:val="20"/>
          <w:lang w:val="es-ES"/>
        </w:rPr>
      </w:pPr>
      <w:r w:rsidRPr="00B84A71">
        <w:rPr>
          <w:rFonts w:ascii="Century Gothic" w:hAnsi="Century Gothic"/>
          <w:sz w:val="20"/>
          <w:szCs w:val="20"/>
          <w:lang w:val="es-ES"/>
        </w:rPr>
        <w:t>Eficiencia terminal del 51% para TSU y 86% para Licenciatura.</w:t>
      </w:r>
    </w:p>
    <w:p w:rsidR="0039011C" w:rsidRPr="00B84A71" w:rsidRDefault="00A0248C" w:rsidP="006C2A91">
      <w:pPr>
        <w:pStyle w:val="Prrafodelista"/>
        <w:numPr>
          <w:ilvl w:val="0"/>
          <w:numId w:val="7"/>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Se presentan los resultados de la aplicación de </w:t>
      </w:r>
      <w:r w:rsidR="006C2A91" w:rsidRPr="00B84A71">
        <w:rPr>
          <w:rFonts w:ascii="Century Gothic" w:hAnsi="Century Gothic"/>
          <w:sz w:val="20"/>
          <w:szCs w:val="20"/>
          <w:lang w:val="es-ES"/>
        </w:rPr>
        <w:t>College Board 2022S</w:t>
      </w:r>
    </w:p>
    <w:p w:rsidR="00A0248C" w:rsidRPr="00B84A71" w:rsidRDefault="00A0248C" w:rsidP="006C2A91">
      <w:pPr>
        <w:pStyle w:val="Prrafodelista"/>
        <w:numPr>
          <w:ilvl w:val="0"/>
          <w:numId w:val="7"/>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466 alumnos becados</w:t>
      </w:r>
    </w:p>
    <w:p w:rsidR="00A0248C" w:rsidRPr="00B84A71" w:rsidRDefault="001379C9" w:rsidP="001379C9">
      <w:pPr>
        <w:pStyle w:val="Prrafodelista"/>
        <w:numPr>
          <w:ilvl w:val="0"/>
          <w:numId w:val="7"/>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58</w:t>
      </w:r>
      <w:r w:rsidR="00A0248C" w:rsidRPr="00B84A71">
        <w:rPr>
          <w:rFonts w:ascii="Century Gothic" w:hAnsi="Century Gothic"/>
          <w:sz w:val="20"/>
          <w:szCs w:val="20"/>
          <w:lang w:val="es-ES"/>
        </w:rPr>
        <w:t>%</w:t>
      </w:r>
      <w:r w:rsidRPr="00B84A71">
        <w:rPr>
          <w:sz w:val="20"/>
          <w:szCs w:val="20"/>
        </w:rPr>
        <w:t xml:space="preserve"> </w:t>
      </w:r>
      <w:r w:rsidRPr="00B84A71">
        <w:rPr>
          <w:rFonts w:ascii="Century Gothic" w:hAnsi="Century Gothic"/>
          <w:sz w:val="20"/>
          <w:szCs w:val="20"/>
          <w:lang w:val="es-ES"/>
        </w:rPr>
        <w:t xml:space="preserve">de Egresados insertados en el sector </w:t>
      </w:r>
      <w:r w:rsidR="00A0248C" w:rsidRPr="00B84A71">
        <w:rPr>
          <w:rFonts w:ascii="Century Gothic" w:hAnsi="Century Gothic"/>
          <w:sz w:val="20"/>
          <w:szCs w:val="20"/>
          <w:lang w:val="es-ES"/>
        </w:rPr>
        <w:t xml:space="preserve">a los 6 meses de egreso. </w:t>
      </w:r>
    </w:p>
    <w:p w:rsidR="004E59F2" w:rsidRPr="00B84A71" w:rsidRDefault="004E59F2" w:rsidP="004E59F2">
      <w:pPr>
        <w:pStyle w:val="Prrafodelista"/>
        <w:numPr>
          <w:ilvl w:val="0"/>
          <w:numId w:val="7"/>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03 Eventos Deportivos, 03  Eventos Culturales, 04 Eventos Cívicos.</w:t>
      </w:r>
    </w:p>
    <w:p w:rsidR="00F509F5" w:rsidRPr="00B84A71" w:rsidRDefault="00E56AAE" w:rsidP="00EC46E2">
      <w:pPr>
        <w:pStyle w:val="Prrafodelista"/>
        <w:numPr>
          <w:ilvl w:val="0"/>
          <w:numId w:val="7"/>
        </w:numPr>
        <w:spacing w:after="120" w:line="250" w:lineRule="auto"/>
        <w:ind w:left="714" w:hanging="357"/>
        <w:jc w:val="both"/>
        <w:outlineLvl w:val="0"/>
        <w:rPr>
          <w:rFonts w:ascii="Century Gothic" w:hAnsi="Century Gothic"/>
          <w:sz w:val="20"/>
          <w:szCs w:val="20"/>
          <w:lang w:val="es-ES"/>
        </w:rPr>
      </w:pPr>
      <w:r w:rsidRPr="00B84A71">
        <w:rPr>
          <w:rFonts w:ascii="Century Gothic" w:hAnsi="Century Gothic"/>
          <w:sz w:val="20"/>
          <w:szCs w:val="20"/>
          <w:lang w:val="es-ES"/>
        </w:rPr>
        <w:t>185 Alumnos participantes en pro</w:t>
      </w:r>
      <w:r w:rsidR="004E59F2" w:rsidRPr="00B84A71">
        <w:rPr>
          <w:rFonts w:ascii="Century Gothic" w:hAnsi="Century Gothic"/>
          <w:sz w:val="20"/>
          <w:szCs w:val="20"/>
          <w:lang w:val="es-ES"/>
        </w:rPr>
        <w:t>gramas de emprendurismo.</w:t>
      </w:r>
    </w:p>
    <w:p w:rsidR="00B24597" w:rsidRPr="00B84A71" w:rsidRDefault="00B24597" w:rsidP="00B24597">
      <w:pPr>
        <w:pStyle w:val="Prrafodelista"/>
        <w:numPr>
          <w:ilvl w:val="0"/>
          <w:numId w:val="7"/>
        </w:numPr>
        <w:spacing w:after="120" w:line="250" w:lineRule="auto"/>
        <w:jc w:val="both"/>
        <w:outlineLvl w:val="0"/>
        <w:rPr>
          <w:rFonts w:ascii="Century Gothic" w:hAnsi="Century Gothic"/>
          <w:sz w:val="20"/>
          <w:szCs w:val="20"/>
        </w:rPr>
      </w:pPr>
      <w:r w:rsidRPr="00B84A71">
        <w:rPr>
          <w:rFonts w:ascii="Century Gothic" w:hAnsi="Century Gothic"/>
          <w:sz w:val="20"/>
          <w:szCs w:val="20"/>
          <w:lang w:val="es-ES"/>
        </w:rPr>
        <w:t>30 docentes participantes en cursos de Diseño instruccional en la educación en línea y  30 en Evaluación para el aprendizaje en línea</w:t>
      </w:r>
    </w:p>
    <w:p w:rsidR="00B84A71" w:rsidRDefault="00B84A71" w:rsidP="001379C9">
      <w:pPr>
        <w:spacing w:after="120" w:line="250" w:lineRule="auto"/>
        <w:jc w:val="both"/>
        <w:outlineLvl w:val="0"/>
        <w:rPr>
          <w:rFonts w:ascii="Century Gothic" w:eastAsia="Century Gothic" w:hAnsi="Century Gothic" w:cs="Century Gothic"/>
          <w:sz w:val="20"/>
          <w:szCs w:val="20"/>
        </w:rPr>
      </w:pPr>
    </w:p>
    <w:p w:rsidR="001379C9" w:rsidRDefault="00E56AAE" w:rsidP="001379C9">
      <w:pPr>
        <w:spacing w:after="120" w:line="250" w:lineRule="auto"/>
        <w:jc w:val="both"/>
        <w:outlineLvl w:val="0"/>
        <w:rPr>
          <w:rFonts w:ascii="Century Gothic" w:eastAsia="Century Gothic" w:hAnsi="Century Gothic" w:cs="Century Gothic"/>
          <w:sz w:val="20"/>
          <w:szCs w:val="20"/>
        </w:rPr>
      </w:pPr>
      <w:r w:rsidRPr="00B84A71">
        <w:rPr>
          <w:rFonts w:ascii="Century Gothic" w:eastAsia="Century Gothic" w:hAnsi="Century Gothic" w:cs="Century Gothic"/>
          <w:sz w:val="20"/>
          <w:szCs w:val="20"/>
        </w:rPr>
        <w:t>Así mismo el Dr. Efrén Martínez Beas Rector Sustituto de la Universidad Tecnológica de la Zona Metropolitana de Guadalajara,</w:t>
      </w:r>
      <w:r w:rsidR="001379C9" w:rsidRPr="00B84A71">
        <w:rPr>
          <w:rFonts w:ascii="Century Gothic" w:eastAsia="Century Gothic" w:hAnsi="Century Gothic" w:cs="Century Gothic"/>
          <w:sz w:val="20"/>
          <w:szCs w:val="20"/>
        </w:rPr>
        <w:t xml:space="preserve"> presentó para su aprobación el avance presupuestal y avance en el cumplimiento de la Matriz de Indicadores de Resultados 2022 de la UTZMG.</w:t>
      </w:r>
    </w:p>
    <w:p w:rsidR="00B84A71" w:rsidRPr="00B84A71" w:rsidRDefault="00B84A71" w:rsidP="001379C9">
      <w:pPr>
        <w:spacing w:after="120" w:line="250" w:lineRule="auto"/>
        <w:jc w:val="both"/>
        <w:outlineLvl w:val="0"/>
        <w:rPr>
          <w:rFonts w:ascii="Century Gothic" w:eastAsia="Century Gothic" w:hAnsi="Century Gothic" w:cs="Century Gothic"/>
          <w:sz w:val="20"/>
          <w:szCs w:val="20"/>
        </w:rPr>
      </w:pPr>
    </w:p>
    <w:p w:rsidR="00816674" w:rsidRPr="00B84A71" w:rsidRDefault="001379C9" w:rsidP="00E56AAE">
      <w:pPr>
        <w:spacing w:after="120" w:line="250" w:lineRule="auto"/>
        <w:jc w:val="both"/>
        <w:rPr>
          <w:rFonts w:ascii="Century Gothic" w:eastAsia="Century Gothic" w:hAnsi="Century Gothic" w:cs="Century Gothic"/>
          <w:sz w:val="20"/>
          <w:szCs w:val="20"/>
        </w:rPr>
      </w:pPr>
      <w:r w:rsidRPr="00B84A71">
        <w:rPr>
          <w:rFonts w:ascii="Century Gothic" w:eastAsia="Century Gothic" w:hAnsi="Century Gothic" w:cs="Century Gothic"/>
          <w:sz w:val="20"/>
          <w:szCs w:val="20"/>
        </w:rPr>
        <w:t>El</w:t>
      </w:r>
      <w:r w:rsidR="00E56AAE" w:rsidRPr="00B84A71">
        <w:rPr>
          <w:rFonts w:ascii="Century Gothic" w:eastAsia="Century Gothic" w:hAnsi="Century Gothic" w:cs="Century Gothic"/>
          <w:sz w:val="20"/>
          <w:szCs w:val="20"/>
        </w:rPr>
        <w:t xml:space="preserve"> avance en el comportamiento de las ministraciones Federales, </w:t>
      </w:r>
      <w:r w:rsidR="00816674" w:rsidRPr="00B84A71">
        <w:rPr>
          <w:rFonts w:ascii="Century Gothic" w:eastAsia="Century Gothic" w:hAnsi="Century Gothic" w:cs="Century Gothic"/>
          <w:sz w:val="20"/>
          <w:szCs w:val="20"/>
        </w:rPr>
        <w:t>Estatales e Ingresos Propios por cuatrimestre con corte del 30 de noviembre</w:t>
      </w:r>
      <w:r w:rsidR="0022527D" w:rsidRPr="00B84A71">
        <w:rPr>
          <w:rFonts w:ascii="Century Gothic" w:eastAsia="Century Gothic" w:hAnsi="Century Gothic" w:cs="Century Gothic"/>
          <w:sz w:val="20"/>
          <w:szCs w:val="20"/>
        </w:rPr>
        <w:t xml:space="preserve"> del 2022</w:t>
      </w:r>
      <w:r w:rsidR="00816674" w:rsidRPr="00B84A71">
        <w:rPr>
          <w:rFonts w:ascii="Century Gothic" w:eastAsia="Century Gothic" w:hAnsi="Century Gothic" w:cs="Century Gothic"/>
          <w:sz w:val="20"/>
          <w:szCs w:val="20"/>
        </w:rPr>
        <w:t>.</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13"/>
        <w:gridCol w:w="1503"/>
        <w:gridCol w:w="1453"/>
        <w:gridCol w:w="1453"/>
        <w:gridCol w:w="1453"/>
        <w:gridCol w:w="1453"/>
      </w:tblGrid>
      <w:tr w:rsidR="00354871" w:rsidRPr="001379C9" w:rsidTr="001379C9">
        <w:trPr>
          <w:trHeight w:val="252"/>
          <w:jc w:val="center"/>
        </w:trPr>
        <w:tc>
          <w:tcPr>
            <w:tcW w:w="0" w:type="auto"/>
            <w:vMerge w:val="restart"/>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Fuente de financiamiento</w:t>
            </w:r>
          </w:p>
        </w:tc>
        <w:tc>
          <w:tcPr>
            <w:tcW w:w="0" w:type="auto"/>
            <w:vMerge w:val="restart"/>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Autorizado</w:t>
            </w:r>
          </w:p>
        </w:tc>
        <w:tc>
          <w:tcPr>
            <w:tcW w:w="0" w:type="auto"/>
            <w:gridSpan w:val="3"/>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Depósitos</w:t>
            </w:r>
          </w:p>
        </w:tc>
        <w:tc>
          <w:tcPr>
            <w:tcW w:w="0" w:type="auto"/>
            <w:vMerge w:val="restart"/>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Acumulado</w:t>
            </w:r>
          </w:p>
        </w:tc>
      </w:tr>
      <w:tr w:rsidR="00354871" w:rsidRPr="001379C9" w:rsidTr="001379C9">
        <w:trPr>
          <w:trHeight w:val="323"/>
          <w:jc w:val="center"/>
        </w:trPr>
        <w:tc>
          <w:tcPr>
            <w:tcW w:w="0" w:type="auto"/>
            <w:vMerge/>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p>
        </w:tc>
        <w:tc>
          <w:tcPr>
            <w:tcW w:w="0" w:type="auto"/>
            <w:vMerge/>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p>
        </w:tc>
        <w:tc>
          <w:tcPr>
            <w:tcW w:w="0" w:type="auto"/>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2021E</w:t>
            </w:r>
          </w:p>
        </w:tc>
        <w:tc>
          <w:tcPr>
            <w:tcW w:w="0" w:type="auto"/>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2021M</w:t>
            </w:r>
          </w:p>
        </w:tc>
        <w:tc>
          <w:tcPr>
            <w:tcW w:w="0" w:type="auto"/>
            <w:shd w:val="clear" w:color="auto" w:fill="00B8B4"/>
            <w:vAlign w:val="center"/>
          </w:tcPr>
          <w:p w:rsidR="00816674" w:rsidRPr="001379C9" w:rsidRDefault="00816674" w:rsidP="00592F4E">
            <w:pPr>
              <w:spacing w:after="120" w:line="250" w:lineRule="auto"/>
              <w:jc w:val="center"/>
              <w:rPr>
                <w:rFonts w:ascii="Century Gothic" w:eastAsia="Century Gothic" w:hAnsi="Century Gothic" w:cs="Century Gothic"/>
                <w:color w:val="FFFFFF" w:themeColor="background1"/>
                <w:sz w:val="18"/>
              </w:rPr>
            </w:pPr>
            <w:r w:rsidRPr="001379C9">
              <w:rPr>
                <w:rFonts w:ascii="Century Gothic" w:eastAsia="Century Gothic" w:hAnsi="Century Gothic" w:cs="Century Gothic"/>
                <w:color w:val="FFFFFF" w:themeColor="background1"/>
                <w:sz w:val="18"/>
              </w:rPr>
              <w:t>2021S</w:t>
            </w:r>
          </w:p>
        </w:tc>
        <w:tc>
          <w:tcPr>
            <w:tcW w:w="0" w:type="auto"/>
            <w:vMerge/>
            <w:vAlign w:val="center"/>
          </w:tcPr>
          <w:p w:rsidR="00816674" w:rsidRPr="001379C9" w:rsidRDefault="00816674" w:rsidP="00592F4E">
            <w:pPr>
              <w:spacing w:after="120" w:line="250" w:lineRule="auto"/>
              <w:jc w:val="center"/>
              <w:rPr>
                <w:rFonts w:ascii="Century Gothic" w:eastAsia="Century Gothic" w:hAnsi="Century Gothic" w:cs="Century Gothic"/>
                <w:sz w:val="18"/>
              </w:rPr>
            </w:pPr>
          </w:p>
        </w:tc>
      </w:tr>
      <w:tr w:rsidR="00354871" w:rsidRPr="001379C9" w:rsidTr="001379C9">
        <w:trPr>
          <w:trHeight w:val="426"/>
          <w:jc w:val="center"/>
        </w:trPr>
        <w:tc>
          <w:tcPr>
            <w:tcW w:w="0" w:type="auto"/>
            <w:vAlign w:val="center"/>
          </w:tcPr>
          <w:p w:rsidR="00816674" w:rsidRPr="001379C9" w:rsidRDefault="00592F4E" w:rsidP="00592F4E">
            <w:pPr>
              <w:spacing w:after="120" w:line="250" w:lineRule="auto"/>
              <w:rPr>
                <w:rFonts w:ascii="Century Gothic" w:eastAsia="Century Gothic" w:hAnsi="Century Gothic" w:cs="Century Gothic"/>
                <w:sz w:val="18"/>
              </w:rPr>
            </w:pPr>
            <w:r w:rsidRPr="001379C9">
              <w:rPr>
                <w:rFonts w:ascii="Century Gothic" w:eastAsia="Century Gothic" w:hAnsi="Century Gothic" w:cs="Century Gothic"/>
                <w:sz w:val="18"/>
              </w:rPr>
              <w:t>Estatal</w:t>
            </w:r>
          </w:p>
        </w:tc>
        <w:tc>
          <w:tcPr>
            <w:tcW w:w="0" w:type="auto"/>
            <w:vAlign w:val="center"/>
          </w:tcPr>
          <w:p w:rsidR="00816674" w:rsidRPr="001379C9" w:rsidRDefault="00592F4E"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w:t>
            </w:r>
            <w:r w:rsidR="000773BC" w:rsidRPr="001379C9">
              <w:rPr>
                <w:rFonts w:ascii="Century Gothic" w:eastAsia="Century Gothic" w:hAnsi="Century Gothic" w:cs="Century Gothic"/>
                <w:sz w:val="18"/>
              </w:rPr>
              <w:t>25,285,700.00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$6,321,424.97</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$8,204,623.03</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$7,381,028.24</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$21,907,076.24</w:t>
            </w:r>
          </w:p>
        </w:tc>
      </w:tr>
      <w:tr w:rsidR="00354871" w:rsidRPr="001379C9" w:rsidTr="001379C9">
        <w:trPr>
          <w:trHeight w:val="426"/>
          <w:jc w:val="center"/>
        </w:trPr>
        <w:tc>
          <w:tcPr>
            <w:tcW w:w="0" w:type="auto"/>
            <w:vAlign w:val="center"/>
          </w:tcPr>
          <w:p w:rsidR="00816674" w:rsidRPr="001379C9" w:rsidRDefault="00592F4E" w:rsidP="00592F4E">
            <w:pPr>
              <w:spacing w:after="120" w:line="250" w:lineRule="auto"/>
              <w:rPr>
                <w:rFonts w:ascii="Century Gothic" w:eastAsia="Century Gothic" w:hAnsi="Century Gothic" w:cs="Century Gothic"/>
                <w:sz w:val="18"/>
              </w:rPr>
            </w:pPr>
            <w:r w:rsidRPr="001379C9">
              <w:rPr>
                <w:rFonts w:ascii="Century Gothic" w:eastAsia="Century Gothic" w:hAnsi="Century Gothic" w:cs="Century Gothic"/>
                <w:sz w:val="18"/>
              </w:rPr>
              <w:t>Federal</w:t>
            </w:r>
          </w:p>
        </w:tc>
        <w:tc>
          <w:tcPr>
            <w:tcW w:w="0" w:type="auto"/>
            <w:vAlign w:val="center"/>
          </w:tcPr>
          <w:p w:rsidR="00816674" w:rsidRPr="001379C9" w:rsidRDefault="000773BC"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$21,789,074.00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$6,536,725.00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$8,741,591.00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w:t>
            </w:r>
            <w:r w:rsidR="0022527D" w:rsidRPr="001379C9">
              <w:rPr>
                <w:rFonts w:ascii="Century Gothic" w:eastAsia="Century Gothic" w:hAnsi="Century Gothic" w:cs="Century Gothic"/>
                <w:sz w:val="18"/>
              </w:rPr>
              <w:t>6,510,758</w:t>
            </w:r>
            <w:r w:rsidRPr="001379C9">
              <w:rPr>
                <w:rFonts w:ascii="Century Gothic" w:eastAsia="Century Gothic" w:hAnsi="Century Gothic" w:cs="Century Gothic"/>
                <w:sz w:val="18"/>
              </w:rPr>
              <w:t>.00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$21,789,074.00</w:t>
            </w:r>
          </w:p>
        </w:tc>
      </w:tr>
      <w:tr w:rsidR="00354871" w:rsidRPr="001379C9" w:rsidTr="001379C9">
        <w:trPr>
          <w:trHeight w:val="436"/>
          <w:jc w:val="center"/>
        </w:trPr>
        <w:tc>
          <w:tcPr>
            <w:tcW w:w="0" w:type="auto"/>
            <w:vAlign w:val="center"/>
          </w:tcPr>
          <w:p w:rsidR="00816674" w:rsidRPr="001379C9" w:rsidRDefault="00592F4E" w:rsidP="00592F4E">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Sub-Total:</w:t>
            </w:r>
          </w:p>
        </w:tc>
        <w:tc>
          <w:tcPr>
            <w:tcW w:w="0" w:type="auto"/>
            <w:vAlign w:val="center"/>
          </w:tcPr>
          <w:p w:rsidR="00816674" w:rsidRPr="001379C9" w:rsidRDefault="000773BC" w:rsidP="000773BC">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$47,074,,774.00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$12,858,149.97</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$16,946,214.03</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$13,891,786.24</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b/>
                <w:sz w:val="18"/>
              </w:rPr>
            </w:pPr>
            <w:r w:rsidRPr="001379C9">
              <w:rPr>
                <w:rFonts w:ascii="Century Gothic" w:eastAsia="Century Gothic" w:hAnsi="Century Gothic" w:cs="Century Gothic"/>
                <w:b/>
                <w:sz w:val="18"/>
              </w:rPr>
              <w:t>$43,696,150.24</w:t>
            </w:r>
          </w:p>
        </w:tc>
      </w:tr>
      <w:tr w:rsidR="00354871" w:rsidRPr="001379C9" w:rsidTr="001379C9">
        <w:trPr>
          <w:trHeight w:val="426"/>
          <w:jc w:val="center"/>
        </w:trPr>
        <w:tc>
          <w:tcPr>
            <w:tcW w:w="0" w:type="auto"/>
            <w:vAlign w:val="center"/>
          </w:tcPr>
          <w:p w:rsidR="00816674" w:rsidRPr="001379C9" w:rsidRDefault="00592F4E" w:rsidP="00592F4E">
            <w:pPr>
              <w:spacing w:after="120" w:line="250" w:lineRule="auto"/>
              <w:rPr>
                <w:rFonts w:ascii="Century Gothic" w:eastAsia="Century Gothic" w:hAnsi="Century Gothic" w:cs="Century Gothic"/>
                <w:sz w:val="18"/>
              </w:rPr>
            </w:pPr>
            <w:r w:rsidRPr="001379C9">
              <w:rPr>
                <w:rFonts w:ascii="Century Gothic" w:eastAsia="Century Gothic" w:hAnsi="Century Gothic" w:cs="Century Gothic"/>
                <w:sz w:val="18"/>
              </w:rPr>
              <w:t>Ingresos Propios</w:t>
            </w:r>
          </w:p>
        </w:tc>
        <w:tc>
          <w:tcPr>
            <w:tcW w:w="0" w:type="auto"/>
            <w:vAlign w:val="center"/>
          </w:tcPr>
          <w:p w:rsidR="00816674" w:rsidRPr="001379C9" w:rsidRDefault="000773BC"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$4,500,000.00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$512,515.00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$1,574,313.01</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$962,105.00</w:t>
            </w:r>
          </w:p>
        </w:tc>
        <w:tc>
          <w:tcPr>
            <w:tcW w:w="0" w:type="auto"/>
            <w:vAlign w:val="center"/>
          </w:tcPr>
          <w:p w:rsidR="00816674" w:rsidRPr="001379C9" w:rsidRDefault="00354871" w:rsidP="000773BC">
            <w:pPr>
              <w:spacing w:after="120" w:line="250" w:lineRule="auto"/>
              <w:jc w:val="right"/>
              <w:rPr>
                <w:rFonts w:ascii="Century Gothic" w:eastAsia="Century Gothic" w:hAnsi="Century Gothic" w:cs="Century Gothic"/>
                <w:sz w:val="18"/>
              </w:rPr>
            </w:pPr>
            <w:r w:rsidRPr="001379C9">
              <w:rPr>
                <w:rFonts w:ascii="Century Gothic" w:eastAsia="Century Gothic" w:hAnsi="Century Gothic" w:cs="Century Gothic"/>
                <w:sz w:val="18"/>
              </w:rPr>
              <w:t>$3,048,933.01</w:t>
            </w:r>
          </w:p>
        </w:tc>
      </w:tr>
      <w:tr w:rsidR="00354871" w:rsidRPr="001379C9" w:rsidTr="001379C9">
        <w:trPr>
          <w:trHeight w:val="417"/>
          <w:jc w:val="center"/>
        </w:trPr>
        <w:tc>
          <w:tcPr>
            <w:tcW w:w="0" w:type="auto"/>
            <w:shd w:val="clear" w:color="auto" w:fill="808080" w:themeFill="background1" w:themeFillShade="80"/>
            <w:vAlign w:val="bottom"/>
          </w:tcPr>
          <w:p w:rsidR="00592F4E" w:rsidRPr="001379C9" w:rsidRDefault="00592F4E" w:rsidP="00592F4E">
            <w:pPr>
              <w:spacing w:after="120" w:line="250" w:lineRule="auto"/>
              <w:jc w:val="right"/>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Totales:</w:t>
            </w:r>
          </w:p>
        </w:tc>
        <w:tc>
          <w:tcPr>
            <w:tcW w:w="0" w:type="auto"/>
            <w:shd w:val="clear" w:color="auto" w:fill="808080" w:themeFill="background1" w:themeFillShade="80"/>
            <w:vAlign w:val="center"/>
          </w:tcPr>
          <w:p w:rsidR="00592F4E" w:rsidRPr="001379C9" w:rsidRDefault="000773BC" w:rsidP="00592F4E">
            <w:pPr>
              <w:spacing w:after="120" w:line="250" w:lineRule="auto"/>
              <w:jc w:val="center"/>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$51,574,774.00</w:t>
            </w:r>
          </w:p>
        </w:tc>
        <w:tc>
          <w:tcPr>
            <w:tcW w:w="0" w:type="auto"/>
            <w:shd w:val="clear" w:color="auto" w:fill="808080" w:themeFill="background1" w:themeFillShade="80"/>
            <w:vAlign w:val="center"/>
          </w:tcPr>
          <w:p w:rsidR="00592F4E" w:rsidRPr="001379C9" w:rsidRDefault="00354871" w:rsidP="00592F4E">
            <w:pPr>
              <w:spacing w:after="120" w:line="250" w:lineRule="auto"/>
              <w:jc w:val="center"/>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$13,370,664.97</w:t>
            </w:r>
          </w:p>
        </w:tc>
        <w:tc>
          <w:tcPr>
            <w:tcW w:w="0" w:type="auto"/>
            <w:shd w:val="clear" w:color="auto" w:fill="808080" w:themeFill="background1" w:themeFillShade="80"/>
            <w:vAlign w:val="center"/>
          </w:tcPr>
          <w:p w:rsidR="00592F4E" w:rsidRPr="001379C9" w:rsidRDefault="00354871" w:rsidP="00592F4E">
            <w:pPr>
              <w:spacing w:after="120" w:line="250" w:lineRule="auto"/>
              <w:jc w:val="center"/>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w:t>
            </w:r>
            <w:r w:rsidR="0022527D" w:rsidRPr="001379C9">
              <w:rPr>
                <w:rFonts w:ascii="Century Gothic" w:eastAsia="Century Gothic" w:hAnsi="Century Gothic" w:cs="Century Gothic"/>
                <w:b/>
                <w:color w:val="FFFFFF" w:themeColor="background1"/>
                <w:sz w:val="18"/>
              </w:rPr>
              <w:t>18,520,527.04</w:t>
            </w:r>
          </w:p>
        </w:tc>
        <w:tc>
          <w:tcPr>
            <w:tcW w:w="0" w:type="auto"/>
            <w:shd w:val="clear" w:color="auto" w:fill="808080" w:themeFill="background1" w:themeFillShade="80"/>
            <w:vAlign w:val="center"/>
          </w:tcPr>
          <w:p w:rsidR="00592F4E" w:rsidRPr="001379C9" w:rsidRDefault="0022527D" w:rsidP="00592F4E">
            <w:pPr>
              <w:spacing w:after="120" w:line="250" w:lineRule="auto"/>
              <w:jc w:val="center"/>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$14,853,891.24</w:t>
            </w:r>
          </w:p>
        </w:tc>
        <w:tc>
          <w:tcPr>
            <w:tcW w:w="0" w:type="auto"/>
            <w:shd w:val="clear" w:color="auto" w:fill="808080" w:themeFill="background1" w:themeFillShade="80"/>
            <w:vAlign w:val="center"/>
          </w:tcPr>
          <w:p w:rsidR="00592F4E" w:rsidRPr="001379C9" w:rsidRDefault="0022527D" w:rsidP="00592F4E">
            <w:pPr>
              <w:spacing w:after="120" w:line="250" w:lineRule="auto"/>
              <w:jc w:val="center"/>
              <w:rPr>
                <w:rFonts w:ascii="Century Gothic" w:eastAsia="Century Gothic" w:hAnsi="Century Gothic" w:cs="Century Gothic"/>
                <w:b/>
                <w:color w:val="FFFFFF" w:themeColor="background1"/>
                <w:sz w:val="18"/>
              </w:rPr>
            </w:pPr>
            <w:r w:rsidRPr="001379C9">
              <w:rPr>
                <w:rFonts w:ascii="Century Gothic" w:eastAsia="Century Gothic" w:hAnsi="Century Gothic" w:cs="Century Gothic"/>
                <w:b/>
                <w:color w:val="FFFFFF" w:themeColor="background1"/>
                <w:sz w:val="18"/>
              </w:rPr>
              <w:t>$46,745,083.25</w:t>
            </w:r>
          </w:p>
        </w:tc>
      </w:tr>
    </w:tbl>
    <w:p w:rsidR="00816674" w:rsidRDefault="00816674" w:rsidP="00E56AAE">
      <w:pPr>
        <w:spacing w:after="120" w:line="250" w:lineRule="auto"/>
        <w:jc w:val="both"/>
        <w:rPr>
          <w:rFonts w:ascii="Century Gothic" w:eastAsia="Century Gothic" w:hAnsi="Century Gothic" w:cs="Century Gothic"/>
        </w:rPr>
      </w:pPr>
    </w:p>
    <w:p w:rsidR="00B84A71" w:rsidRDefault="00B84A71" w:rsidP="00E56AAE">
      <w:pPr>
        <w:spacing w:after="120" w:line="250" w:lineRule="auto"/>
        <w:jc w:val="both"/>
        <w:rPr>
          <w:rFonts w:ascii="Century Gothic" w:eastAsia="Century Gothic" w:hAnsi="Century Gothic" w:cs="Century Gothic"/>
        </w:rPr>
      </w:pPr>
    </w:p>
    <w:p w:rsidR="00B84A71" w:rsidRDefault="00B84A71" w:rsidP="00E56AAE">
      <w:pPr>
        <w:spacing w:after="120" w:line="250" w:lineRule="auto"/>
        <w:jc w:val="both"/>
        <w:rPr>
          <w:rFonts w:ascii="Century Gothic" w:eastAsia="Century Gothic" w:hAnsi="Century Gothic" w:cs="Century Gothic"/>
        </w:rPr>
      </w:pPr>
    </w:p>
    <w:p w:rsidR="008E7519" w:rsidRPr="00B84A71" w:rsidRDefault="0022527D" w:rsidP="008E7519">
      <w:pPr>
        <w:spacing w:after="120" w:line="250" w:lineRule="auto"/>
        <w:jc w:val="both"/>
        <w:outlineLvl w:val="0"/>
        <w:rPr>
          <w:rFonts w:ascii="Century Gothic" w:eastAsia="Arial" w:hAnsi="Century Gothic" w:cs="Arial"/>
          <w:sz w:val="20"/>
          <w:szCs w:val="20"/>
        </w:rPr>
      </w:pPr>
      <w:r w:rsidRPr="00B84A71">
        <w:rPr>
          <w:rFonts w:ascii="Century Gothic" w:eastAsia="Century Gothic" w:hAnsi="Century Gothic" w:cs="Century Gothic"/>
          <w:sz w:val="20"/>
          <w:szCs w:val="20"/>
        </w:rPr>
        <w:lastRenderedPageBreak/>
        <w:t xml:space="preserve">Punto y seguido se presentó </w:t>
      </w:r>
      <w:r w:rsidR="001379C9" w:rsidRPr="00B84A71">
        <w:rPr>
          <w:rFonts w:ascii="Century Gothic" w:eastAsia="Century Gothic" w:hAnsi="Century Gothic" w:cs="Century Gothic"/>
          <w:sz w:val="20"/>
          <w:szCs w:val="20"/>
        </w:rPr>
        <w:t>avance del ejercicio presupuestal</w:t>
      </w:r>
      <w:r w:rsidR="008E7519" w:rsidRPr="00B84A71">
        <w:rPr>
          <w:rFonts w:ascii="Century Gothic" w:eastAsia="Century Gothic" w:hAnsi="Century Gothic" w:cs="Century Gothic"/>
          <w:sz w:val="20"/>
          <w:szCs w:val="20"/>
        </w:rPr>
        <w:t xml:space="preserve"> por capítulo</w:t>
      </w:r>
      <w:r w:rsidRPr="00B84A71">
        <w:rPr>
          <w:rFonts w:ascii="Century Gothic" w:eastAsia="Century Gothic" w:hAnsi="Century Gothic" w:cs="Century Gothic"/>
          <w:sz w:val="20"/>
          <w:szCs w:val="20"/>
        </w:rPr>
        <w:t xml:space="preserve"> con corte al 30 de noviembre del 2022.</w:t>
      </w:r>
      <w:r w:rsidR="008E7519" w:rsidRPr="00B84A71">
        <w:rPr>
          <w:rFonts w:ascii="Century Gothic" w:hAnsi="Century Gothic"/>
          <w:sz w:val="20"/>
          <w:szCs w:val="20"/>
          <w:lang w:val="es-ES"/>
        </w:rPr>
        <w:t xml:space="preserve"> </w:t>
      </w:r>
    </w:p>
    <w:tbl>
      <w:tblPr>
        <w:tblStyle w:val="Tablaconcuadrcula"/>
        <w:tblW w:w="906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09"/>
        <w:gridCol w:w="1842"/>
        <w:gridCol w:w="1616"/>
        <w:gridCol w:w="1504"/>
        <w:gridCol w:w="993"/>
      </w:tblGrid>
      <w:tr w:rsidR="004709CA" w:rsidRPr="001379C9" w:rsidTr="00B84A71">
        <w:trPr>
          <w:trHeight w:val="327"/>
          <w:jc w:val="center"/>
        </w:trPr>
        <w:tc>
          <w:tcPr>
            <w:tcW w:w="0" w:type="auto"/>
            <w:shd w:val="clear" w:color="auto" w:fill="D9D9D9" w:themeFill="background1" w:themeFillShade="D9"/>
            <w:vAlign w:val="center"/>
          </w:tcPr>
          <w:p w:rsidR="0022527D" w:rsidRPr="00B50718" w:rsidRDefault="0022527D" w:rsidP="0022527D">
            <w:pPr>
              <w:spacing w:after="120" w:line="250" w:lineRule="auto"/>
              <w:jc w:val="center"/>
              <w:outlineLvl w:val="0"/>
              <w:rPr>
                <w:rFonts w:ascii="Century Gothic" w:hAnsi="Century Gothic"/>
                <w:sz w:val="20"/>
                <w:highlight w:val="cyan"/>
                <w:lang w:val="es-ES"/>
              </w:rPr>
            </w:pPr>
            <w:r w:rsidRPr="00B50718">
              <w:rPr>
                <w:rFonts w:ascii="Century Gothic" w:eastAsia="Century Gothic" w:hAnsi="Century Gothic" w:cs="Century Gothic"/>
                <w:sz w:val="20"/>
              </w:rPr>
              <w:t>Capítulo</w:t>
            </w:r>
          </w:p>
        </w:tc>
        <w:tc>
          <w:tcPr>
            <w:tcW w:w="0" w:type="auto"/>
            <w:shd w:val="clear" w:color="auto" w:fill="D9D9D9" w:themeFill="background1" w:themeFillShade="D9"/>
            <w:vAlign w:val="center"/>
          </w:tcPr>
          <w:p w:rsidR="0022527D" w:rsidRPr="00B50718" w:rsidRDefault="0022527D" w:rsidP="0022527D">
            <w:pPr>
              <w:spacing w:after="120" w:line="250" w:lineRule="auto"/>
              <w:jc w:val="center"/>
              <w:outlineLvl w:val="0"/>
              <w:rPr>
                <w:rFonts w:ascii="Century Gothic" w:eastAsia="Century Gothic" w:hAnsi="Century Gothic" w:cs="Century Gothic"/>
                <w:sz w:val="20"/>
              </w:rPr>
            </w:pPr>
            <w:r w:rsidRPr="00B50718">
              <w:rPr>
                <w:rFonts w:ascii="Century Gothic" w:eastAsia="Century Gothic" w:hAnsi="Century Gothic" w:cs="Century Gothic"/>
                <w:sz w:val="20"/>
              </w:rPr>
              <w:t>Presupuesto 2022</w:t>
            </w:r>
          </w:p>
        </w:tc>
        <w:tc>
          <w:tcPr>
            <w:tcW w:w="0" w:type="auto"/>
            <w:shd w:val="clear" w:color="auto" w:fill="D9D9D9" w:themeFill="background1" w:themeFillShade="D9"/>
            <w:vAlign w:val="center"/>
          </w:tcPr>
          <w:p w:rsidR="0022527D" w:rsidRPr="00B50718" w:rsidRDefault="0022527D" w:rsidP="0022527D">
            <w:pPr>
              <w:spacing w:after="120" w:line="250" w:lineRule="auto"/>
              <w:jc w:val="center"/>
              <w:outlineLvl w:val="0"/>
              <w:rPr>
                <w:rFonts w:ascii="Century Gothic" w:eastAsia="Century Gothic" w:hAnsi="Century Gothic" w:cs="Century Gothic"/>
                <w:sz w:val="20"/>
              </w:rPr>
            </w:pPr>
            <w:r w:rsidRPr="00B50718">
              <w:rPr>
                <w:rFonts w:ascii="Century Gothic" w:eastAsia="Century Gothic" w:hAnsi="Century Gothic" w:cs="Century Gothic"/>
                <w:sz w:val="20"/>
              </w:rPr>
              <w:t>Ejercido</w:t>
            </w:r>
          </w:p>
        </w:tc>
        <w:tc>
          <w:tcPr>
            <w:tcW w:w="0" w:type="auto"/>
            <w:shd w:val="clear" w:color="auto" w:fill="D9D9D9" w:themeFill="background1" w:themeFillShade="D9"/>
            <w:vAlign w:val="center"/>
          </w:tcPr>
          <w:p w:rsidR="0022527D" w:rsidRPr="00B50718" w:rsidRDefault="0022527D" w:rsidP="0022527D">
            <w:pPr>
              <w:spacing w:after="120" w:line="250" w:lineRule="auto"/>
              <w:jc w:val="center"/>
              <w:outlineLvl w:val="0"/>
              <w:rPr>
                <w:rFonts w:ascii="Century Gothic" w:eastAsia="Century Gothic" w:hAnsi="Century Gothic" w:cs="Century Gothic"/>
                <w:sz w:val="20"/>
              </w:rPr>
            </w:pPr>
            <w:r w:rsidRPr="00B50718">
              <w:rPr>
                <w:rFonts w:ascii="Century Gothic" w:eastAsia="Century Gothic" w:hAnsi="Century Gothic" w:cs="Century Gothic"/>
                <w:sz w:val="20"/>
              </w:rPr>
              <w:t>Disponible</w:t>
            </w:r>
          </w:p>
        </w:tc>
        <w:tc>
          <w:tcPr>
            <w:tcW w:w="0" w:type="auto"/>
            <w:shd w:val="clear" w:color="auto" w:fill="D9D9D9" w:themeFill="background1" w:themeFillShade="D9"/>
            <w:vAlign w:val="center"/>
          </w:tcPr>
          <w:p w:rsidR="0022527D" w:rsidRPr="00B50718" w:rsidRDefault="0022527D" w:rsidP="0022527D">
            <w:pPr>
              <w:spacing w:after="120" w:line="250" w:lineRule="auto"/>
              <w:jc w:val="center"/>
              <w:outlineLvl w:val="0"/>
              <w:rPr>
                <w:rFonts w:ascii="Century Gothic" w:eastAsia="Century Gothic" w:hAnsi="Century Gothic" w:cs="Century Gothic"/>
                <w:sz w:val="20"/>
              </w:rPr>
            </w:pPr>
            <w:r w:rsidRPr="00B50718">
              <w:rPr>
                <w:rFonts w:ascii="Century Gothic" w:eastAsia="Century Gothic" w:hAnsi="Century Gothic" w:cs="Century Gothic"/>
                <w:sz w:val="20"/>
              </w:rPr>
              <w:t>Avance</w:t>
            </w:r>
          </w:p>
        </w:tc>
      </w:tr>
      <w:tr w:rsidR="004709CA" w:rsidRPr="001379C9" w:rsidTr="00B84A71">
        <w:trPr>
          <w:trHeight w:val="193"/>
          <w:jc w:val="center"/>
        </w:trPr>
        <w:tc>
          <w:tcPr>
            <w:tcW w:w="0" w:type="auto"/>
            <w:vAlign w:val="center"/>
          </w:tcPr>
          <w:p w:rsidR="0022527D" w:rsidRPr="001379C9" w:rsidRDefault="0022527D" w:rsidP="004709CA">
            <w:pPr>
              <w:spacing w:after="120" w:line="250" w:lineRule="auto"/>
              <w:outlineLvl w:val="0"/>
              <w:rPr>
                <w:rFonts w:ascii="Century Gothic" w:eastAsia="Century Gothic" w:hAnsi="Century Gothic" w:cs="Century Gothic"/>
                <w:b/>
                <w:sz w:val="20"/>
              </w:rPr>
            </w:pPr>
            <w:r w:rsidRPr="001379C9">
              <w:rPr>
                <w:rFonts w:ascii="Century Gothic" w:eastAsia="Century Gothic" w:hAnsi="Century Gothic" w:cs="Century Gothic"/>
                <w:b/>
                <w:sz w:val="20"/>
              </w:rPr>
              <w:t>1000 Servicios Personales</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$40,641,756.00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$34,439,846.40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$6,201,909.60</w:t>
            </w:r>
          </w:p>
        </w:tc>
        <w:tc>
          <w:tcPr>
            <w:tcW w:w="0" w:type="auto"/>
            <w:vAlign w:val="center"/>
          </w:tcPr>
          <w:p w:rsidR="0022527D" w:rsidRPr="001379C9" w:rsidRDefault="004709CA" w:rsidP="004709CA">
            <w:pPr>
              <w:spacing w:after="120" w:line="250" w:lineRule="auto"/>
              <w:jc w:val="center"/>
              <w:outlineLvl w:val="0"/>
              <w:rPr>
                <w:rFonts w:ascii="Century Gothic" w:eastAsia="Century Gothic" w:hAnsi="Century Gothic" w:cs="Century Gothic"/>
                <w:sz w:val="20"/>
              </w:rPr>
            </w:pPr>
            <w:r w:rsidRPr="001379C9">
              <w:rPr>
                <w:rFonts w:ascii="Century Gothic" w:eastAsia="Century Gothic" w:hAnsi="Century Gothic" w:cs="Century Gothic"/>
                <w:sz w:val="20"/>
              </w:rPr>
              <w:t>85%</w:t>
            </w:r>
          </w:p>
        </w:tc>
      </w:tr>
      <w:tr w:rsidR="004709CA" w:rsidRPr="001379C9" w:rsidTr="00B84A71">
        <w:trPr>
          <w:trHeight w:val="193"/>
          <w:jc w:val="center"/>
        </w:trPr>
        <w:tc>
          <w:tcPr>
            <w:tcW w:w="0" w:type="auto"/>
            <w:vAlign w:val="center"/>
          </w:tcPr>
          <w:p w:rsidR="0022527D" w:rsidRPr="001379C9" w:rsidRDefault="0022527D" w:rsidP="004709CA">
            <w:pPr>
              <w:spacing w:after="120" w:line="250" w:lineRule="auto"/>
              <w:outlineLvl w:val="0"/>
              <w:rPr>
                <w:rFonts w:ascii="Century Gothic" w:eastAsia="Century Gothic" w:hAnsi="Century Gothic" w:cs="Century Gothic"/>
                <w:b/>
                <w:sz w:val="20"/>
              </w:rPr>
            </w:pPr>
            <w:r w:rsidRPr="001379C9">
              <w:rPr>
                <w:rFonts w:ascii="Century Gothic" w:eastAsia="Century Gothic" w:hAnsi="Century Gothic" w:cs="Century Gothic"/>
                <w:b/>
                <w:sz w:val="20"/>
              </w:rPr>
              <w:t>2000 Materiales Y Suministros</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$1,582,104.93</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$1,343,682.14</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$238,422.79</w:t>
            </w:r>
          </w:p>
        </w:tc>
        <w:tc>
          <w:tcPr>
            <w:tcW w:w="0" w:type="auto"/>
            <w:vAlign w:val="center"/>
          </w:tcPr>
          <w:p w:rsidR="0022527D" w:rsidRPr="001379C9" w:rsidRDefault="004709CA" w:rsidP="004709CA">
            <w:pPr>
              <w:spacing w:after="120" w:line="250" w:lineRule="auto"/>
              <w:jc w:val="center"/>
              <w:outlineLvl w:val="0"/>
              <w:rPr>
                <w:rFonts w:ascii="Century Gothic" w:eastAsia="Century Gothic" w:hAnsi="Century Gothic" w:cs="Century Gothic"/>
                <w:sz w:val="20"/>
              </w:rPr>
            </w:pPr>
            <w:r w:rsidRPr="001379C9">
              <w:rPr>
                <w:rFonts w:ascii="Century Gothic" w:eastAsia="Century Gothic" w:hAnsi="Century Gothic" w:cs="Century Gothic"/>
                <w:sz w:val="20"/>
              </w:rPr>
              <w:t>85%</w:t>
            </w:r>
          </w:p>
        </w:tc>
      </w:tr>
      <w:tr w:rsidR="004709CA" w:rsidRPr="001379C9" w:rsidTr="00B84A71">
        <w:trPr>
          <w:trHeight w:val="193"/>
          <w:jc w:val="center"/>
        </w:trPr>
        <w:tc>
          <w:tcPr>
            <w:tcW w:w="0" w:type="auto"/>
            <w:vAlign w:val="center"/>
          </w:tcPr>
          <w:p w:rsidR="0022527D" w:rsidRPr="001379C9" w:rsidRDefault="004709CA" w:rsidP="004709CA">
            <w:pPr>
              <w:spacing w:after="120" w:line="250" w:lineRule="auto"/>
              <w:outlineLvl w:val="0"/>
              <w:rPr>
                <w:rFonts w:ascii="Century Gothic" w:eastAsia="Century Gothic" w:hAnsi="Century Gothic" w:cs="Century Gothic"/>
                <w:b/>
                <w:sz w:val="20"/>
              </w:rPr>
            </w:pPr>
            <w:r w:rsidRPr="001379C9">
              <w:rPr>
                <w:rFonts w:ascii="Century Gothic" w:eastAsia="Century Gothic" w:hAnsi="Century Gothic" w:cs="Century Gothic"/>
                <w:b/>
                <w:sz w:val="20"/>
              </w:rPr>
              <w:t>3000 Servicios Generales</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$4,850,914.00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$4,616,439.20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$234,474.80</w:t>
            </w:r>
          </w:p>
        </w:tc>
        <w:tc>
          <w:tcPr>
            <w:tcW w:w="0" w:type="auto"/>
            <w:vAlign w:val="center"/>
          </w:tcPr>
          <w:p w:rsidR="0022527D" w:rsidRPr="001379C9" w:rsidRDefault="004709CA" w:rsidP="004709CA">
            <w:pPr>
              <w:spacing w:after="120" w:line="250" w:lineRule="auto"/>
              <w:jc w:val="center"/>
              <w:outlineLvl w:val="0"/>
              <w:rPr>
                <w:rFonts w:ascii="Century Gothic" w:eastAsia="Century Gothic" w:hAnsi="Century Gothic" w:cs="Century Gothic"/>
                <w:sz w:val="20"/>
              </w:rPr>
            </w:pPr>
            <w:r w:rsidRPr="001379C9">
              <w:rPr>
                <w:rFonts w:ascii="Century Gothic" w:eastAsia="Century Gothic" w:hAnsi="Century Gothic" w:cs="Century Gothic"/>
                <w:sz w:val="20"/>
              </w:rPr>
              <w:t>95%</w:t>
            </w:r>
          </w:p>
        </w:tc>
      </w:tr>
      <w:tr w:rsidR="004709CA" w:rsidRPr="001379C9" w:rsidTr="00B84A71">
        <w:trPr>
          <w:trHeight w:val="186"/>
          <w:jc w:val="center"/>
        </w:trPr>
        <w:tc>
          <w:tcPr>
            <w:tcW w:w="0" w:type="auto"/>
            <w:vAlign w:val="center"/>
          </w:tcPr>
          <w:p w:rsidR="0022527D" w:rsidRPr="001379C9" w:rsidRDefault="004709CA" w:rsidP="004709CA">
            <w:pPr>
              <w:spacing w:after="120" w:line="250" w:lineRule="auto"/>
              <w:outlineLvl w:val="0"/>
              <w:rPr>
                <w:rFonts w:ascii="Century Gothic" w:eastAsia="Century Gothic" w:hAnsi="Century Gothic" w:cs="Century Gothic"/>
                <w:b/>
                <w:sz w:val="20"/>
              </w:rPr>
            </w:pPr>
            <w:r w:rsidRPr="001379C9">
              <w:rPr>
                <w:rFonts w:ascii="Century Gothic" w:eastAsia="Century Gothic" w:hAnsi="Century Gothic" w:cs="Century Gothic"/>
                <w:b/>
                <w:sz w:val="20"/>
              </w:rPr>
              <w:t>5000 Bienes Muebles e Inmuebles</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$4,500,000.00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$4,310,763.00</w:t>
            </w:r>
          </w:p>
        </w:tc>
        <w:tc>
          <w:tcPr>
            <w:tcW w:w="0" w:type="auto"/>
            <w:vAlign w:val="center"/>
          </w:tcPr>
          <w:p w:rsidR="0022527D" w:rsidRPr="001379C9" w:rsidRDefault="004709CA" w:rsidP="004709CA">
            <w:pPr>
              <w:spacing w:after="120" w:line="250" w:lineRule="auto"/>
              <w:jc w:val="right"/>
              <w:outlineLvl w:val="0"/>
              <w:rPr>
                <w:rFonts w:ascii="Century Gothic" w:eastAsia="Century Gothic" w:hAnsi="Century Gothic" w:cs="Century Gothic"/>
                <w:sz w:val="20"/>
              </w:rPr>
            </w:pPr>
            <w:r w:rsidRPr="001379C9">
              <w:rPr>
                <w:rFonts w:ascii="Century Gothic" w:eastAsia="Century Gothic" w:hAnsi="Century Gothic" w:cs="Century Gothic"/>
                <w:sz w:val="20"/>
              </w:rPr>
              <w:t>$189,237.00</w:t>
            </w:r>
          </w:p>
        </w:tc>
        <w:tc>
          <w:tcPr>
            <w:tcW w:w="0" w:type="auto"/>
            <w:vAlign w:val="center"/>
          </w:tcPr>
          <w:p w:rsidR="0022527D" w:rsidRPr="001379C9" w:rsidRDefault="004709CA" w:rsidP="004709CA">
            <w:pPr>
              <w:spacing w:after="120" w:line="250" w:lineRule="auto"/>
              <w:jc w:val="center"/>
              <w:outlineLvl w:val="0"/>
              <w:rPr>
                <w:rFonts w:ascii="Century Gothic" w:eastAsia="Century Gothic" w:hAnsi="Century Gothic" w:cs="Century Gothic"/>
                <w:sz w:val="20"/>
              </w:rPr>
            </w:pPr>
            <w:r w:rsidRPr="001379C9">
              <w:rPr>
                <w:rFonts w:ascii="Century Gothic" w:eastAsia="Century Gothic" w:hAnsi="Century Gothic" w:cs="Century Gothic"/>
                <w:sz w:val="20"/>
              </w:rPr>
              <w:t>96%</w:t>
            </w:r>
          </w:p>
        </w:tc>
      </w:tr>
      <w:tr w:rsidR="004709CA" w:rsidRPr="001379C9" w:rsidTr="00B84A71">
        <w:trPr>
          <w:trHeight w:val="193"/>
          <w:jc w:val="center"/>
        </w:trPr>
        <w:tc>
          <w:tcPr>
            <w:tcW w:w="0" w:type="auto"/>
            <w:shd w:val="clear" w:color="auto" w:fill="808080" w:themeFill="background1" w:themeFillShade="80"/>
          </w:tcPr>
          <w:p w:rsidR="0022527D" w:rsidRPr="001379C9" w:rsidRDefault="004709CA" w:rsidP="00E56AAE">
            <w:pPr>
              <w:spacing w:after="120" w:line="250" w:lineRule="auto"/>
              <w:jc w:val="both"/>
              <w:outlineLvl w:val="0"/>
              <w:rPr>
                <w:rFonts w:ascii="Century Gothic" w:eastAsia="Century Gothic" w:hAnsi="Century Gothic" w:cs="Century Gothic"/>
                <w:b/>
                <w:color w:val="FFFFFF" w:themeColor="background1"/>
                <w:sz w:val="20"/>
              </w:rPr>
            </w:pPr>
            <w:r w:rsidRPr="001379C9">
              <w:rPr>
                <w:rFonts w:ascii="Century Gothic" w:eastAsia="Century Gothic" w:hAnsi="Century Gothic" w:cs="Century Gothic"/>
                <w:b/>
                <w:color w:val="FFFFFF" w:themeColor="background1"/>
                <w:sz w:val="20"/>
              </w:rPr>
              <w:t>Total de Egresos</w:t>
            </w:r>
          </w:p>
        </w:tc>
        <w:tc>
          <w:tcPr>
            <w:tcW w:w="0" w:type="auto"/>
            <w:shd w:val="clear" w:color="auto" w:fill="808080" w:themeFill="background1" w:themeFillShade="80"/>
            <w:vAlign w:val="center"/>
          </w:tcPr>
          <w:p w:rsidR="0022527D" w:rsidRPr="001379C9" w:rsidRDefault="004709CA" w:rsidP="004709CA">
            <w:pPr>
              <w:spacing w:after="120" w:line="250" w:lineRule="auto"/>
              <w:jc w:val="right"/>
              <w:outlineLvl w:val="0"/>
              <w:rPr>
                <w:rFonts w:ascii="Century Gothic" w:eastAsia="Century Gothic" w:hAnsi="Century Gothic" w:cs="Century Gothic"/>
                <w:b/>
                <w:color w:val="FFFFFF" w:themeColor="background1"/>
                <w:sz w:val="20"/>
              </w:rPr>
            </w:pPr>
            <w:r w:rsidRPr="001379C9">
              <w:rPr>
                <w:rFonts w:ascii="Century Gothic" w:eastAsia="Century Gothic" w:hAnsi="Century Gothic" w:cs="Century Gothic"/>
                <w:b/>
                <w:color w:val="FFFFFF" w:themeColor="background1"/>
                <w:sz w:val="20"/>
              </w:rPr>
              <w:t>$51,574,774.93</w:t>
            </w:r>
          </w:p>
        </w:tc>
        <w:tc>
          <w:tcPr>
            <w:tcW w:w="0" w:type="auto"/>
            <w:shd w:val="clear" w:color="auto" w:fill="808080" w:themeFill="background1" w:themeFillShade="80"/>
            <w:vAlign w:val="center"/>
          </w:tcPr>
          <w:p w:rsidR="0022527D" w:rsidRPr="001379C9" w:rsidRDefault="004709CA" w:rsidP="004709CA">
            <w:pPr>
              <w:spacing w:after="120" w:line="250" w:lineRule="auto"/>
              <w:jc w:val="right"/>
              <w:outlineLvl w:val="0"/>
              <w:rPr>
                <w:rFonts w:ascii="Century Gothic" w:eastAsia="Century Gothic" w:hAnsi="Century Gothic" w:cs="Century Gothic"/>
                <w:b/>
                <w:color w:val="FFFFFF" w:themeColor="background1"/>
                <w:sz w:val="20"/>
              </w:rPr>
            </w:pPr>
            <w:r w:rsidRPr="001379C9">
              <w:rPr>
                <w:rFonts w:ascii="Century Gothic" w:eastAsia="Century Gothic" w:hAnsi="Century Gothic" w:cs="Century Gothic"/>
                <w:b/>
                <w:color w:val="FFFFFF" w:themeColor="background1"/>
                <w:sz w:val="20"/>
              </w:rPr>
              <w:t>$44,710,730.74</w:t>
            </w:r>
          </w:p>
        </w:tc>
        <w:tc>
          <w:tcPr>
            <w:tcW w:w="0" w:type="auto"/>
            <w:shd w:val="clear" w:color="auto" w:fill="808080" w:themeFill="background1" w:themeFillShade="80"/>
            <w:vAlign w:val="center"/>
          </w:tcPr>
          <w:p w:rsidR="0022527D" w:rsidRPr="001379C9" w:rsidRDefault="004709CA" w:rsidP="004709CA">
            <w:pPr>
              <w:spacing w:after="120" w:line="250" w:lineRule="auto"/>
              <w:jc w:val="right"/>
              <w:outlineLvl w:val="0"/>
              <w:rPr>
                <w:rFonts w:ascii="Century Gothic" w:eastAsia="Century Gothic" w:hAnsi="Century Gothic" w:cs="Century Gothic"/>
                <w:b/>
                <w:color w:val="FFFFFF" w:themeColor="background1"/>
                <w:sz w:val="20"/>
              </w:rPr>
            </w:pPr>
            <w:r w:rsidRPr="001379C9">
              <w:rPr>
                <w:rFonts w:ascii="Century Gothic" w:eastAsia="Century Gothic" w:hAnsi="Century Gothic" w:cs="Century Gothic"/>
                <w:b/>
                <w:color w:val="FFFFFF" w:themeColor="background1"/>
                <w:sz w:val="20"/>
              </w:rPr>
              <w:t>$6,864,044.19</w:t>
            </w:r>
          </w:p>
        </w:tc>
        <w:tc>
          <w:tcPr>
            <w:tcW w:w="0" w:type="auto"/>
            <w:shd w:val="clear" w:color="auto" w:fill="808080" w:themeFill="background1" w:themeFillShade="80"/>
            <w:vAlign w:val="center"/>
          </w:tcPr>
          <w:p w:rsidR="0022527D" w:rsidRPr="001379C9" w:rsidRDefault="004709CA" w:rsidP="004709CA">
            <w:pPr>
              <w:spacing w:after="120" w:line="250" w:lineRule="auto"/>
              <w:jc w:val="center"/>
              <w:outlineLvl w:val="0"/>
              <w:rPr>
                <w:rFonts w:ascii="Century Gothic" w:eastAsia="Century Gothic" w:hAnsi="Century Gothic" w:cs="Century Gothic"/>
                <w:b/>
                <w:color w:val="FFFFFF" w:themeColor="background1"/>
                <w:sz w:val="20"/>
              </w:rPr>
            </w:pPr>
            <w:r w:rsidRPr="001379C9">
              <w:rPr>
                <w:rFonts w:ascii="Century Gothic" w:eastAsia="Century Gothic" w:hAnsi="Century Gothic" w:cs="Century Gothic"/>
                <w:b/>
                <w:color w:val="FFFFFF" w:themeColor="background1"/>
                <w:sz w:val="20"/>
              </w:rPr>
              <w:t>87%</w:t>
            </w:r>
          </w:p>
        </w:tc>
      </w:tr>
    </w:tbl>
    <w:p w:rsidR="006A3AF2" w:rsidRPr="00895B7F" w:rsidRDefault="006A3AF2" w:rsidP="006A3AF2">
      <w:pPr>
        <w:spacing w:after="120" w:line="250" w:lineRule="auto"/>
        <w:jc w:val="both"/>
        <w:rPr>
          <w:rFonts w:ascii="Century Gothic" w:eastAsia="Century Gothic" w:hAnsi="Century Gothic" w:cs="Century Gothic"/>
        </w:rPr>
      </w:pPr>
    </w:p>
    <w:p w:rsidR="006A3AF2" w:rsidRPr="00B84A71" w:rsidRDefault="001379C9" w:rsidP="006A3AF2">
      <w:pPr>
        <w:spacing w:after="120" w:line="250" w:lineRule="auto"/>
        <w:jc w:val="both"/>
        <w:rPr>
          <w:rFonts w:ascii="Century Gothic" w:eastAsia="Century Gothic" w:hAnsi="Century Gothic" w:cs="Century Gothic"/>
          <w:sz w:val="20"/>
          <w:szCs w:val="20"/>
        </w:rPr>
      </w:pPr>
      <w:r w:rsidRPr="00B84A71">
        <w:rPr>
          <w:rFonts w:ascii="Century Gothic" w:eastAsia="Century Gothic" w:hAnsi="Century Gothic" w:cs="Century Gothic"/>
          <w:sz w:val="20"/>
          <w:szCs w:val="20"/>
        </w:rPr>
        <w:t>Por último s</w:t>
      </w:r>
      <w:r w:rsidR="006A3AF2" w:rsidRPr="00B84A71">
        <w:rPr>
          <w:rFonts w:ascii="Century Gothic" w:eastAsia="Century Gothic" w:hAnsi="Century Gothic" w:cs="Century Gothic"/>
          <w:sz w:val="20"/>
          <w:szCs w:val="20"/>
        </w:rPr>
        <w:t xml:space="preserve">e presentó </w:t>
      </w:r>
      <w:r w:rsidRPr="00B84A71">
        <w:rPr>
          <w:rFonts w:ascii="Century Gothic" w:eastAsia="Century Gothic" w:hAnsi="Century Gothic" w:cs="Century Gothic"/>
          <w:sz w:val="20"/>
          <w:szCs w:val="20"/>
        </w:rPr>
        <w:t xml:space="preserve">el avance de </w:t>
      </w:r>
      <w:r w:rsidR="006A3AF2" w:rsidRPr="00B84A71">
        <w:rPr>
          <w:rFonts w:ascii="Century Gothic" w:eastAsia="Century Gothic" w:hAnsi="Century Gothic" w:cs="Century Gothic"/>
          <w:sz w:val="20"/>
          <w:szCs w:val="20"/>
        </w:rPr>
        <w:t>la Matriz de Indicadores de Resultados 2022.</w:t>
      </w:r>
    </w:p>
    <w:tbl>
      <w:tblPr>
        <w:tblW w:w="93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52"/>
        <w:gridCol w:w="3920"/>
        <w:gridCol w:w="2580"/>
        <w:gridCol w:w="792"/>
        <w:gridCol w:w="1394"/>
      </w:tblGrid>
      <w:tr w:rsidR="006A3AF2" w:rsidRPr="00895B7F" w:rsidTr="00B84A71">
        <w:trPr>
          <w:trHeight w:val="492"/>
          <w:jc w:val="center"/>
        </w:trPr>
        <w:tc>
          <w:tcPr>
            <w:tcW w:w="0" w:type="auto"/>
            <w:shd w:val="clear" w:color="auto" w:fill="D9D9D9" w:themeFill="background1" w:themeFillShade="D9"/>
            <w:vAlign w:val="center"/>
          </w:tcPr>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Nivel</w:t>
            </w:r>
          </w:p>
        </w:tc>
        <w:tc>
          <w:tcPr>
            <w:tcW w:w="0" w:type="auto"/>
            <w:shd w:val="clear" w:color="auto" w:fill="D9D9D9" w:themeFill="background1" w:themeFillShade="D9"/>
            <w:vAlign w:val="center"/>
          </w:tcPr>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Resumen</w:t>
            </w:r>
          </w:p>
        </w:tc>
        <w:tc>
          <w:tcPr>
            <w:tcW w:w="0" w:type="auto"/>
            <w:shd w:val="clear" w:color="auto" w:fill="D9D9D9" w:themeFill="background1" w:themeFillShade="D9"/>
            <w:vAlign w:val="center"/>
          </w:tcPr>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Indicador</w:t>
            </w:r>
          </w:p>
        </w:tc>
        <w:tc>
          <w:tcPr>
            <w:tcW w:w="0" w:type="auto"/>
            <w:shd w:val="clear" w:color="auto" w:fill="D9D9D9" w:themeFill="background1" w:themeFillShade="D9"/>
            <w:vAlign w:val="center"/>
          </w:tcPr>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Meta</w:t>
            </w:r>
          </w:p>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2022</w:t>
            </w:r>
          </w:p>
        </w:tc>
        <w:tc>
          <w:tcPr>
            <w:tcW w:w="0" w:type="auto"/>
            <w:shd w:val="clear" w:color="auto" w:fill="D9D9D9" w:themeFill="background1" w:themeFillShade="D9"/>
            <w:vAlign w:val="center"/>
          </w:tcPr>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Avance REALIZADO</w:t>
            </w:r>
          </w:p>
          <w:p w:rsidR="006A3AF2" w:rsidRPr="00B50718" w:rsidRDefault="006A3AF2" w:rsidP="008E7519">
            <w:pPr>
              <w:pBdr>
                <w:top w:val="nil"/>
                <w:left w:val="nil"/>
                <w:bottom w:val="nil"/>
                <w:right w:val="nil"/>
                <w:between w:val="nil"/>
              </w:pBdr>
              <w:spacing w:after="0" w:line="240" w:lineRule="auto"/>
              <w:jc w:val="center"/>
              <w:outlineLvl w:val="0"/>
              <w:rPr>
                <w:rFonts w:ascii="Century Gothic" w:eastAsia="Arial" w:hAnsi="Century Gothic" w:cs="Arial"/>
                <w:b/>
                <w:bCs/>
                <w:sz w:val="18"/>
              </w:rPr>
            </w:pPr>
            <w:r w:rsidRPr="00B50718">
              <w:rPr>
                <w:rFonts w:ascii="Century Gothic" w:eastAsia="Arial" w:hAnsi="Century Gothic" w:cs="Arial"/>
                <w:b/>
                <w:bCs/>
                <w:sz w:val="18"/>
              </w:rPr>
              <w:t>acumulado</w:t>
            </w:r>
          </w:p>
        </w:tc>
      </w:tr>
      <w:tr w:rsidR="006A3AF2" w:rsidRPr="00895B7F" w:rsidTr="00B84A71">
        <w:trPr>
          <w:trHeight w:val="361"/>
          <w:jc w:val="center"/>
        </w:trPr>
        <w:tc>
          <w:tcPr>
            <w:tcW w:w="0" w:type="auto"/>
            <w:vAlign w:val="center"/>
          </w:tcPr>
          <w:p w:rsidR="006A3AF2" w:rsidRPr="00895B7F" w:rsidRDefault="006A3AF2" w:rsidP="001A70E3">
            <w:pPr>
              <w:pBdr>
                <w:top w:val="nil"/>
                <w:left w:val="nil"/>
                <w:bottom w:val="nil"/>
                <w:right w:val="nil"/>
                <w:between w:val="nil"/>
              </w:pBdr>
              <w:ind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C1</w:t>
            </w:r>
          </w:p>
        </w:tc>
        <w:tc>
          <w:tcPr>
            <w:tcW w:w="0" w:type="auto"/>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01-Matrícula de Alumnos de nuevo ingreso realizada.</w:t>
            </w:r>
          </w:p>
        </w:tc>
        <w:tc>
          <w:tcPr>
            <w:tcW w:w="0" w:type="auto"/>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Total de alumnos de primer ingreso inscritos</w:t>
            </w:r>
          </w:p>
        </w:tc>
        <w:tc>
          <w:tcPr>
            <w:tcW w:w="0" w:type="auto"/>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600</w:t>
            </w:r>
          </w:p>
        </w:tc>
        <w:tc>
          <w:tcPr>
            <w:tcW w:w="0" w:type="auto"/>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470</w:t>
            </w:r>
          </w:p>
        </w:tc>
      </w:tr>
      <w:tr w:rsidR="006A3AF2" w:rsidRPr="00895B7F" w:rsidTr="00B84A71">
        <w:trPr>
          <w:trHeight w:val="657"/>
          <w:jc w:val="center"/>
        </w:trPr>
        <w:tc>
          <w:tcPr>
            <w:tcW w:w="0" w:type="auto"/>
            <w:shd w:val="clear" w:color="auto" w:fill="D9D9D9" w:themeFill="background1" w:themeFillShade="D9"/>
            <w:vAlign w:val="center"/>
          </w:tcPr>
          <w:p w:rsidR="006A3AF2" w:rsidRPr="00895B7F" w:rsidRDefault="006A3AF2" w:rsidP="001A70E3">
            <w:pPr>
              <w:pBdr>
                <w:top w:val="nil"/>
                <w:left w:val="nil"/>
                <w:bottom w:val="nil"/>
                <w:right w:val="nil"/>
                <w:between w:val="nil"/>
              </w:pBdr>
              <w:ind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C2</w:t>
            </w:r>
          </w:p>
        </w:tc>
        <w:tc>
          <w:tcPr>
            <w:tcW w:w="0" w:type="auto"/>
            <w:shd w:val="clear" w:color="auto" w:fill="D9D9D9" w:themeFill="background1" w:themeFillShade="D9"/>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02-Atención otorgada a estudiantes con educación superior tecnológica de calidad.</w:t>
            </w:r>
          </w:p>
        </w:tc>
        <w:tc>
          <w:tcPr>
            <w:tcW w:w="0" w:type="auto"/>
            <w:shd w:val="clear" w:color="auto" w:fill="D9D9D9" w:themeFill="background1" w:themeFillShade="D9"/>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Porcentaje de Eficiencia terminal</w:t>
            </w:r>
          </w:p>
        </w:tc>
        <w:tc>
          <w:tcPr>
            <w:tcW w:w="0" w:type="auto"/>
            <w:shd w:val="clear" w:color="auto" w:fill="D9D9D9" w:themeFill="background1" w:themeFillShade="D9"/>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68</w:t>
            </w:r>
            <w:r w:rsidRPr="00895B7F">
              <w:rPr>
                <w:rFonts w:ascii="Century Gothic" w:eastAsia="Century Gothic" w:hAnsi="Century Gothic" w:cs="Century Gothic"/>
                <w:b/>
                <w:sz w:val="18"/>
                <w:szCs w:val="20"/>
              </w:rPr>
              <w:t>%</w:t>
            </w:r>
          </w:p>
        </w:tc>
        <w:tc>
          <w:tcPr>
            <w:tcW w:w="0" w:type="auto"/>
            <w:shd w:val="clear" w:color="auto" w:fill="D9D9D9" w:themeFill="background1" w:themeFillShade="D9"/>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72</w:t>
            </w:r>
            <w:r w:rsidRPr="00895B7F">
              <w:rPr>
                <w:rFonts w:ascii="Century Gothic" w:eastAsia="Century Gothic" w:hAnsi="Century Gothic" w:cs="Century Gothic"/>
                <w:b/>
                <w:sz w:val="18"/>
                <w:szCs w:val="20"/>
              </w:rPr>
              <w:t>%</w:t>
            </w:r>
          </w:p>
        </w:tc>
      </w:tr>
      <w:tr w:rsidR="006A3AF2" w:rsidRPr="00895B7F" w:rsidTr="00B84A71">
        <w:trPr>
          <w:trHeight w:val="657"/>
          <w:jc w:val="center"/>
        </w:trPr>
        <w:tc>
          <w:tcPr>
            <w:tcW w:w="0" w:type="auto"/>
            <w:vAlign w:val="center"/>
          </w:tcPr>
          <w:p w:rsidR="006A3AF2" w:rsidRPr="00895B7F" w:rsidRDefault="006A3AF2" w:rsidP="001A70E3">
            <w:pPr>
              <w:pBdr>
                <w:top w:val="nil"/>
                <w:left w:val="nil"/>
                <w:bottom w:val="nil"/>
                <w:right w:val="nil"/>
                <w:between w:val="nil"/>
              </w:pBdr>
              <w:ind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C3</w:t>
            </w:r>
          </w:p>
        </w:tc>
        <w:tc>
          <w:tcPr>
            <w:tcW w:w="0" w:type="auto"/>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03-Competencias desarrolladas en estudiantes de educación superior tecnológica bajo el modelo de cuádruple hélice.</w:t>
            </w:r>
          </w:p>
        </w:tc>
        <w:tc>
          <w:tcPr>
            <w:tcW w:w="0" w:type="auto"/>
            <w:vAlign w:val="center"/>
          </w:tcPr>
          <w:p w:rsidR="006A3AF2" w:rsidRPr="00895B7F" w:rsidRDefault="006A3AF2" w:rsidP="001A70E3">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Porcentaje de Egresados insertados en el sector productivo</w:t>
            </w:r>
          </w:p>
        </w:tc>
        <w:tc>
          <w:tcPr>
            <w:tcW w:w="0" w:type="auto"/>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60%</w:t>
            </w:r>
          </w:p>
        </w:tc>
        <w:tc>
          <w:tcPr>
            <w:tcW w:w="0" w:type="auto"/>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58%</w:t>
            </w:r>
          </w:p>
        </w:tc>
      </w:tr>
      <w:tr w:rsidR="006A3AF2" w:rsidRPr="00895B7F" w:rsidTr="00B84A71">
        <w:trPr>
          <w:trHeight w:val="657"/>
          <w:jc w:val="center"/>
        </w:trPr>
        <w:tc>
          <w:tcPr>
            <w:tcW w:w="0" w:type="auto"/>
            <w:shd w:val="clear" w:color="auto" w:fill="F1F1F1"/>
            <w:vAlign w:val="center"/>
          </w:tcPr>
          <w:p w:rsidR="006A3AF2" w:rsidRPr="00895B7F" w:rsidRDefault="006A3AF2" w:rsidP="001A70E3">
            <w:pPr>
              <w:pBdr>
                <w:top w:val="nil"/>
                <w:left w:val="nil"/>
                <w:bottom w:val="nil"/>
                <w:right w:val="nil"/>
                <w:between w:val="nil"/>
              </w:pBdr>
              <w:ind w:right="92"/>
              <w:rPr>
                <w:rFonts w:ascii="Century Gothic" w:eastAsia="Century Gothic" w:hAnsi="Century Gothic" w:cs="Century Gothic"/>
                <w:color w:val="000000"/>
                <w:sz w:val="18"/>
                <w:szCs w:val="20"/>
              </w:rPr>
            </w:pPr>
            <w:r w:rsidRPr="00895B7F">
              <w:rPr>
                <w:rFonts w:ascii="Century Gothic" w:eastAsia="Century Gothic" w:hAnsi="Century Gothic" w:cs="Century Gothic"/>
                <w:sz w:val="18"/>
                <w:szCs w:val="20"/>
              </w:rPr>
              <w:t>B1</w:t>
            </w:r>
          </w:p>
        </w:tc>
        <w:tc>
          <w:tcPr>
            <w:tcW w:w="0" w:type="auto"/>
            <w:shd w:val="clear" w:color="auto" w:fill="F1F1F1"/>
            <w:vAlign w:val="center"/>
          </w:tcPr>
          <w:p w:rsidR="006A3AF2" w:rsidRPr="00895B7F" w:rsidRDefault="006A3AF2" w:rsidP="00895B7F">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B1-Personal capacitado en materia de igualdad y</w:t>
            </w:r>
            <w:r w:rsidR="00895B7F">
              <w:rPr>
                <w:rFonts w:ascii="Century Gothic" w:eastAsia="Century Gothic" w:hAnsi="Century Gothic" w:cs="Century Gothic"/>
                <w:color w:val="000000"/>
                <w:sz w:val="18"/>
                <w:szCs w:val="20"/>
              </w:rPr>
              <w:t xml:space="preserve"> </w:t>
            </w:r>
            <w:r w:rsidRPr="00895B7F">
              <w:rPr>
                <w:rFonts w:ascii="Century Gothic" w:eastAsia="Century Gothic" w:hAnsi="Century Gothic" w:cs="Century Gothic"/>
                <w:color w:val="000000"/>
                <w:sz w:val="18"/>
                <w:szCs w:val="20"/>
              </w:rPr>
              <w:t>perspectiva de género</w:t>
            </w:r>
          </w:p>
        </w:tc>
        <w:tc>
          <w:tcPr>
            <w:tcW w:w="0" w:type="auto"/>
            <w:shd w:val="clear" w:color="auto" w:fill="F1F1F1"/>
            <w:vAlign w:val="center"/>
          </w:tcPr>
          <w:p w:rsidR="006A3AF2" w:rsidRPr="00895B7F" w:rsidRDefault="006A3AF2" w:rsidP="00895B7F">
            <w:pPr>
              <w:pBdr>
                <w:top w:val="nil"/>
                <w:left w:val="nil"/>
                <w:bottom w:val="nil"/>
                <w:right w:val="nil"/>
                <w:between w:val="nil"/>
              </w:pBdr>
              <w:ind w:left="127" w:right="92"/>
              <w:rPr>
                <w:rFonts w:ascii="Century Gothic" w:eastAsia="Century Gothic" w:hAnsi="Century Gothic" w:cs="Century Gothic"/>
                <w:color w:val="000000"/>
                <w:sz w:val="18"/>
                <w:szCs w:val="20"/>
              </w:rPr>
            </w:pPr>
            <w:r w:rsidRPr="00895B7F">
              <w:rPr>
                <w:rFonts w:ascii="Century Gothic" w:eastAsia="Century Gothic" w:hAnsi="Century Gothic" w:cs="Century Gothic"/>
                <w:color w:val="000000"/>
                <w:sz w:val="18"/>
                <w:szCs w:val="20"/>
              </w:rPr>
              <w:t>Personas con capacitación en</w:t>
            </w:r>
            <w:r w:rsidR="00895B7F">
              <w:rPr>
                <w:rFonts w:ascii="Century Gothic" w:eastAsia="Century Gothic" w:hAnsi="Century Gothic" w:cs="Century Gothic"/>
                <w:color w:val="000000"/>
                <w:sz w:val="18"/>
                <w:szCs w:val="20"/>
              </w:rPr>
              <w:t xml:space="preserve"> </w:t>
            </w:r>
            <w:r w:rsidRPr="00895B7F">
              <w:rPr>
                <w:rFonts w:ascii="Century Gothic" w:eastAsia="Century Gothic" w:hAnsi="Century Gothic" w:cs="Century Gothic"/>
                <w:color w:val="000000"/>
                <w:sz w:val="18"/>
                <w:szCs w:val="20"/>
              </w:rPr>
              <w:t>perspectiva de género</w:t>
            </w:r>
          </w:p>
        </w:tc>
        <w:tc>
          <w:tcPr>
            <w:tcW w:w="0" w:type="auto"/>
            <w:shd w:val="clear" w:color="auto" w:fill="F1F1F1"/>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100</w:t>
            </w:r>
          </w:p>
        </w:tc>
        <w:tc>
          <w:tcPr>
            <w:tcW w:w="0" w:type="auto"/>
            <w:shd w:val="clear" w:color="auto" w:fill="F1F1F1"/>
            <w:vAlign w:val="center"/>
          </w:tcPr>
          <w:p w:rsidR="006A3AF2" w:rsidRPr="00895B7F" w:rsidRDefault="006A3AF2" w:rsidP="001A70E3">
            <w:pPr>
              <w:pBdr>
                <w:top w:val="nil"/>
                <w:left w:val="nil"/>
                <w:bottom w:val="nil"/>
                <w:right w:val="nil"/>
                <w:between w:val="nil"/>
              </w:pBdr>
              <w:ind w:left="127" w:right="92"/>
              <w:jc w:val="center"/>
              <w:rPr>
                <w:rFonts w:ascii="Century Gothic" w:eastAsia="Century Gothic" w:hAnsi="Century Gothic" w:cs="Century Gothic"/>
                <w:b/>
                <w:color w:val="000000"/>
                <w:sz w:val="18"/>
                <w:szCs w:val="20"/>
              </w:rPr>
            </w:pPr>
            <w:r w:rsidRPr="00895B7F">
              <w:rPr>
                <w:rFonts w:ascii="Century Gothic" w:eastAsia="Century Gothic" w:hAnsi="Century Gothic" w:cs="Century Gothic"/>
                <w:b/>
                <w:color w:val="000000"/>
                <w:sz w:val="18"/>
                <w:szCs w:val="20"/>
              </w:rPr>
              <w:t>101</w:t>
            </w:r>
          </w:p>
        </w:tc>
      </w:tr>
    </w:tbl>
    <w:p w:rsidR="006A3AF2" w:rsidRPr="00895B7F" w:rsidRDefault="006A3AF2" w:rsidP="00E56AAE">
      <w:pPr>
        <w:spacing w:after="120" w:line="250" w:lineRule="auto"/>
        <w:jc w:val="both"/>
        <w:outlineLvl w:val="0"/>
        <w:rPr>
          <w:rFonts w:ascii="Century Gothic" w:hAnsi="Century Gothic"/>
          <w:lang w:val="es-ES"/>
        </w:rPr>
      </w:pPr>
    </w:p>
    <w:p w:rsidR="00496D32" w:rsidRPr="00B84A71" w:rsidRDefault="00F835C3" w:rsidP="00EC46E2">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Punto y seguido el</w:t>
      </w:r>
      <w:r w:rsidRPr="00B84A71">
        <w:rPr>
          <w:rFonts w:ascii="Century Gothic" w:eastAsia="Arial" w:hAnsi="Century Gothic" w:cs="Arial"/>
          <w:sz w:val="20"/>
          <w:szCs w:val="20"/>
        </w:rPr>
        <w:t xml:space="preserve"> Mtro. Alfonso Pompa Padilla Secretario de Innovación, Ciencia y Tecnología del Estado de Jalisco y Presidente del Consejo Directivo de la Universidad menciona a los presentes si están de acuerdo</w:t>
      </w:r>
      <w:r w:rsidR="00895B7F" w:rsidRPr="00B84A71">
        <w:rPr>
          <w:rFonts w:ascii="Century Gothic" w:eastAsia="Arial" w:hAnsi="Century Gothic" w:cs="Arial"/>
          <w:sz w:val="20"/>
          <w:szCs w:val="20"/>
        </w:rPr>
        <w:t xml:space="preserve"> con el informe del avance de resultados y financiero</w:t>
      </w:r>
      <w:r w:rsidRPr="00B84A71">
        <w:rPr>
          <w:rFonts w:ascii="Century Gothic" w:eastAsia="Arial" w:hAnsi="Century Gothic" w:cs="Arial"/>
          <w:sz w:val="20"/>
          <w:szCs w:val="20"/>
        </w:rPr>
        <w:t xml:space="preserve"> y al no haber comentario alguno, puso a consideración de los asistentes la aprobación del informe</w:t>
      </w:r>
      <w:r w:rsidR="00E410BB" w:rsidRPr="00B84A71">
        <w:rPr>
          <w:rFonts w:ascii="Century Gothic" w:eastAsia="Arial" w:hAnsi="Century Gothic" w:cs="Arial"/>
          <w:sz w:val="20"/>
          <w:szCs w:val="20"/>
        </w:rPr>
        <w:t xml:space="preserve"> del Rector</w:t>
      </w:r>
      <w:r w:rsidRPr="00B84A71">
        <w:rPr>
          <w:rFonts w:ascii="Century Gothic" w:eastAsia="Arial" w:hAnsi="Century Gothic" w:cs="Arial"/>
          <w:sz w:val="20"/>
          <w:szCs w:val="20"/>
        </w:rPr>
        <w:t>, siendo aprobado por unanimidad.</w:t>
      </w:r>
    </w:p>
    <w:p w:rsidR="0064577E" w:rsidRPr="00B84A71" w:rsidRDefault="0064577E" w:rsidP="00EC46E2">
      <w:pPr>
        <w:pStyle w:val="NormalWeb"/>
        <w:numPr>
          <w:ilvl w:val="0"/>
          <w:numId w:val="5"/>
        </w:numPr>
        <w:spacing w:before="0" w:beforeAutospacing="0" w:after="120" w:afterAutospacing="0" w:line="250" w:lineRule="auto"/>
        <w:jc w:val="both"/>
        <w:textAlignment w:val="baseline"/>
        <w:outlineLvl w:val="0"/>
        <w:rPr>
          <w:rFonts w:ascii="Century Gothic" w:hAnsi="Century Gothic"/>
          <w:b/>
          <w:color w:val="000000"/>
          <w:sz w:val="20"/>
          <w:szCs w:val="20"/>
        </w:rPr>
      </w:pPr>
      <w:r w:rsidRPr="00B84A71">
        <w:rPr>
          <w:rFonts w:ascii="Century Gothic" w:eastAsia="Arial" w:hAnsi="Century Gothic" w:cs="Arial"/>
          <w:b/>
          <w:sz w:val="20"/>
          <w:szCs w:val="20"/>
        </w:rPr>
        <w:t>Presentación y en su caso aprobación del avance presupuestal y avance en el cumplimiento de la Matriz de Indicadores de Resu</w:t>
      </w:r>
      <w:r w:rsidR="006906B4" w:rsidRPr="00B84A71">
        <w:rPr>
          <w:rFonts w:ascii="Century Gothic" w:eastAsia="Arial" w:hAnsi="Century Gothic" w:cs="Arial"/>
          <w:b/>
          <w:sz w:val="20"/>
          <w:szCs w:val="20"/>
        </w:rPr>
        <w:t>ltados 2022 de la UTZMG.</w:t>
      </w:r>
    </w:p>
    <w:p w:rsidR="00B84A71" w:rsidRPr="00B84A71" w:rsidRDefault="00B84A71" w:rsidP="00EC46E2">
      <w:pPr>
        <w:pStyle w:val="NormalWeb"/>
        <w:numPr>
          <w:ilvl w:val="0"/>
          <w:numId w:val="5"/>
        </w:numPr>
        <w:spacing w:before="0" w:beforeAutospacing="0" w:after="120" w:afterAutospacing="0" w:line="250" w:lineRule="auto"/>
        <w:jc w:val="both"/>
        <w:textAlignment w:val="baseline"/>
        <w:outlineLvl w:val="0"/>
        <w:rPr>
          <w:rFonts w:ascii="Century Gothic" w:hAnsi="Century Gothic"/>
          <w:b/>
          <w:color w:val="000000"/>
          <w:sz w:val="20"/>
          <w:szCs w:val="20"/>
        </w:rPr>
      </w:pPr>
    </w:p>
    <w:p w:rsidR="006906B4" w:rsidRPr="00B84A71" w:rsidRDefault="006906B4" w:rsidP="006906B4">
      <w:pPr>
        <w:spacing w:after="120" w:line="250" w:lineRule="auto"/>
        <w:jc w:val="both"/>
        <w:rPr>
          <w:rFonts w:ascii="Century Gothic" w:eastAsia="Century Gothic" w:hAnsi="Century Gothic" w:cs="Century Gothic"/>
          <w:sz w:val="20"/>
          <w:szCs w:val="20"/>
        </w:rPr>
      </w:pPr>
      <w:r w:rsidRPr="00B84A71">
        <w:rPr>
          <w:rFonts w:ascii="Century Gothic" w:eastAsia="Century Gothic" w:hAnsi="Century Gothic" w:cs="Century Gothic"/>
          <w:sz w:val="20"/>
          <w:szCs w:val="20"/>
        </w:rPr>
        <w:t>El Mtro. Alfonso Pompa Padilla Secretario de Innovación, Ciencia y Tecnología del Estado de Jalisco y Presidente del Consejo Directivo de la Universidad menciona a los presentes que en el informe financiero se presentó e</w:t>
      </w:r>
      <w:r w:rsidR="00895B7F" w:rsidRPr="00B84A71">
        <w:rPr>
          <w:rFonts w:ascii="Century Gothic" w:eastAsia="Century Gothic" w:hAnsi="Century Gothic" w:cs="Century Gothic"/>
          <w:sz w:val="20"/>
          <w:szCs w:val="20"/>
        </w:rPr>
        <w:t>n el punto anterior junto con el informe de resultados del Rector</w:t>
      </w:r>
      <w:r w:rsidRPr="00B84A71">
        <w:rPr>
          <w:rFonts w:ascii="Century Gothic" w:eastAsia="Century Gothic" w:hAnsi="Century Gothic" w:cs="Century Gothic"/>
          <w:sz w:val="20"/>
          <w:szCs w:val="20"/>
        </w:rPr>
        <w:t xml:space="preserve">, se los puso a consideración de los asistentes la aprobación del </w:t>
      </w:r>
      <w:r w:rsidRPr="00B84A71">
        <w:rPr>
          <w:rFonts w:ascii="Century Gothic" w:eastAsia="Century Gothic" w:hAnsi="Century Gothic" w:cs="Century Gothic"/>
          <w:color w:val="000000"/>
          <w:sz w:val="20"/>
          <w:szCs w:val="20"/>
        </w:rPr>
        <w:t>avance del ejercicio presupuestal y de la Matriz de Indicadores de Resultados correspondiente (MIR) 2022</w:t>
      </w:r>
      <w:r w:rsidRPr="00B84A71">
        <w:rPr>
          <w:rFonts w:ascii="Century Gothic" w:eastAsia="Century Gothic" w:hAnsi="Century Gothic" w:cs="Century Gothic"/>
          <w:sz w:val="20"/>
          <w:szCs w:val="20"/>
        </w:rPr>
        <w:t>, siendo aprobado por unanimidad.</w:t>
      </w:r>
    </w:p>
    <w:p w:rsidR="005C30D4" w:rsidRPr="00B84A71" w:rsidRDefault="005C30D4" w:rsidP="00EC46E2">
      <w:pPr>
        <w:pBdr>
          <w:top w:val="nil"/>
          <w:left w:val="nil"/>
          <w:bottom w:val="nil"/>
          <w:right w:val="nil"/>
          <w:between w:val="nil"/>
        </w:pBdr>
        <w:tabs>
          <w:tab w:val="left" w:pos="2805"/>
        </w:tabs>
        <w:spacing w:after="120" w:line="250" w:lineRule="auto"/>
        <w:jc w:val="both"/>
        <w:outlineLvl w:val="0"/>
        <w:rPr>
          <w:rFonts w:ascii="Century Gothic" w:eastAsia="Arial" w:hAnsi="Century Gothic" w:cs="Arial"/>
          <w:sz w:val="20"/>
          <w:szCs w:val="20"/>
          <w:highlight w:val="yellow"/>
        </w:rPr>
      </w:pPr>
    </w:p>
    <w:p w:rsidR="00FF3128" w:rsidRPr="00B84A71" w:rsidRDefault="00FF3128" w:rsidP="00FF3128">
      <w:pPr>
        <w:pStyle w:val="NormalWeb"/>
        <w:numPr>
          <w:ilvl w:val="0"/>
          <w:numId w:val="13"/>
        </w:numPr>
        <w:spacing w:before="0" w:beforeAutospacing="0" w:after="120" w:afterAutospacing="0" w:line="250" w:lineRule="auto"/>
        <w:ind w:left="851" w:hanging="218"/>
        <w:jc w:val="both"/>
        <w:textAlignment w:val="baseline"/>
        <w:outlineLvl w:val="0"/>
        <w:rPr>
          <w:rFonts w:ascii="Century Gothic" w:hAnsi="Century Gothic"/>
          <w:b/>
          <w:color w:val="000000"/>
          <w:sz w:val="20"/>
          <w:szCs w:val="20"/>
        </w:rPr>
      </w:pPr>
      <w:r w:rsidRPr="00B84A71">
        <w:rPr>
          <w:rFonts w:ascii="Century Gothic" w:hAnsi="Century Gothic"/>
          <w:b/>
          <w:color w:val="000000"/>
          <w:sz w:val="20"/>
          <w:szCs w:val="20"/>
        </w:rPr>
        <w:lastRenderedPageBreak/>
        <w:t>Presentación, y en su caso aprobación de los dictámenes de los Estados Financieros, Económicos y Presupuestarios del Ejercicio</w:t>
      </w:r>
      <w:r w:rsidR="006906B4" w:rsidRPr="00B84A71">
        <w:rPr>
          <w:rFonts w:ascii="Century Gothic" w:hAnsi="Century Gothic"/>
          <w:b/>
          <w:color w:val="000000"/>
          <w:sz w:val="20"/>
          <w:szCs w:val="20"/>
        </w:rPr>
        <w:t xml:space="preserve"> 2021 y Matrícula 2022.</w:t>
      </w:r>
    </w:p>
    <w:p w:rsidR="00A24DA4" w:rsidRPr="00B84A71" w:rsidRDefault="00A24DA4" w:rsidP="00AD05BF">
      <w:pPr>
        <w:spacing w:after="120" w:line="250" w:lineRule="auto"/>
        <w:jc w:val="both"/>
        <w:outlineLvl w:val="0"/>
        <w:rPr>
          <w:rFonts w:ascii="Century Gothic" w:eastAsia="Century Gothic" w:hAnsi="Century Gothic" w:cs="Century Gothic"/>
          <w:sz w:val="20"/>
          <w:szCs w:val="20"/>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 xml:space="preserve">Rector Sustituto de la Universidad Tecnológica de la Zona Metropolitana de Guadalajara, mostró los dictámenes </w:t>
      </w:r>
      <w:r w:rsidR="00DE69E9" w:rsidRPr="00B84A71">
        <w:rPr>
          <w:rFonts w:ascii="Century Gothic" w:eastAsia="Century Gothic" w:hAnsi="Century Gothic" w:cs="Century Gothic"/>
          <w:sz w:val="20"/>
          <w:szCs w:val="20"/>
        </w:rPr>
        <w:t xml:space="preserve">favorables </w:t>
      </w:r>
      <w:r w:rsidRPr="00B84A71">
        <w:rPr>
          <w:rFonts w:ascii="Century Gothic" w:eastAsia="Century Gothic" w:hAnsi="Century Gothic" w:cs="Century Gothic"/>
          <w:sz w:val="20"/>
          <w:szCs w:val="20"/>
        </w:rPr>
        <w:t xml:space="preserve">de los estados </w:t>
      </w:r>
      <w:r w:rsidR="00FB30FF" w:rsidRPr="00B84A71">
        <w:rPr>
          <w:rFonts w:ascii="Century Gothic" w:eastAsia="Century Gothic" w:hAnsi="Century Gothic" w:cs="Century Gothic"/>
          <w:sz w:val="20"/>
          <w:szCs w:val="20"/>
        </w:rPr>
        <w:t>financieros resaltando lo siguiente:</w:t>
      </w:r>
    </w:p>
    <w:p w:rsidR="00FB30FF" w:rsidRPr="00B84A71" w:rsidRDefault="00FB30FF"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Dictamen </w:t>
      </w:r>
      <w:r w:rsidR="00D844F9" w:rsidRPr="00B84A71">
        <w:rPr>
          <w:rFonts w:ascii="Century Gothic" w:hAnsi="Century Gothic"/>
          <w:sz w:val="20"/>
          <w:szCs w:val="20"/>
          <w:lang w:val="es-ES"/>
        </w:rPr>
        <w:t>del auditor y estados financieros contables</w:t>
      </w:r>
      <w:r w:rsidR="00895B7F" w:rsidRPr="00B84A71">
        <w:rPr>
          <w:rFonts w:ascii="Century Gothic" w:hAnsi="Century Gothic"/>
          <w:sz w:val="20"/>
          <w:szCs w:val="20"/>
          <w:lang w:val="es-ES"/>
        </w:rPr>
        <w:t xml:space="preserve"> satisfactorios sin observaciones</w:t>
      </w:r>
      <w:r w:rsidR="00D844F9" w:rsidRPr="00B84A71">
        <w:rPr>
          <w:rFonts w:ascii="Century Gothic" w:hAnsi="Century Gothic"/>
          <w:sz w:val="20"/>
          <w:szCs w:val="20"/>
          <w:lang w:val="es-ES"/>
        </w:rPr>
        <w:t>.</w:t>
      </w:r>
    </w:p>
    <w:p w:rsidR="00D844F9" w:rsidRPr="00B84A71" w:rsidRDefault="00D844F9"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Dictamen de la información presupuestal</w:t>
      </w:r>
      <w:r w:rsidR="00895B7F" w:rsidRPr="00B84A71">
        <w:rPr>
          <w:rFonts w:ascii="Century Gothic" w:hAnsi="Century Gothic"/>
          <w:sz w:val="20"/>
          <w:szCs w:val="20"/>
          <w:lang w:val="es-ES"/>
        </w:rPr>
        <w:t xml:space="preserve"> satisfactorios sin observaciones</w:t>
      </w:r>
      <w:r w:rsidRPr="00B84A71">
        <w:rPr>
          <w:rFonts w:ascii="Century Gothic" w:hAnsi="Century Gothic"/>
          <w:sz w:val="20"/>
          <w:szCs w:val="20"/>
          <w:lang w:val="es-ES"/>
        </w:rPr>
        <w:t>.</w:t>
      </w:r>
    </w:p>
    <w:p w:rsidR="00D844F9" w:rsidRPr="00B84A71" w:rsidRDefault="00D844F9"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Dictamen de </w:t>
      </w:r>
      <w:r w:rsidR="00895B7F" w:rsidRPr="00B84A71">
        <w:rPr>
          <w:rFonts w:ascii="Century Gothic" w:hAnsi="Century Gothic"/>
          <w:sz w:val="20"/>
          <w:szCs w:val="20"/>
          <w:lang w:val="es-ES"/>
        </w:rPr>
        <w:t>la información programática satisfactoria sin observaciones</w:t>
      </w:r>
      <w:r w:rsidRPr="00B84A71">
        <w:rPr>
          <w:rFonts w:ascii="Century Gothic" w:hAnsi="Century Gothic"/>
          <w:sz w:val="20"/>
          <w:szCs w:val="20"/>
          <w:lang w:val="es-ES"/>
        </w:rPr>
        <w:t>.</w:t>
      </w:r>
    </w:p>
    <w:p w:rsidR="00D844F9" w:rsidRPr="00B84A71" w:rsidRDefault="00D844F9"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Dictamen de la información patrimonial</w:t>
      </w:r>
      <w:r w:rsidR="00895B7F" w:rsidRPr="00B84A71">
        <w:rPr>
          <w:rFonts w:ascii="Century Gothic" w:hAnsi="Century Gothic"/>
          <w:sz w:val="20"/>
          <w:szCs w:val="20"/>
          <w:lang w:val="es-ES"/>
        </w:rPr>
        <w:t xml:space="preserve"> satisfactorios con la recomendación de solicitar a la junta de gobierno autorización para actualizar saldos en los activos de la UTZMG</w:t>
      </w:r>
      <w:r w:rsidRPr="00B84A71">
        <w:rPr>
          <w:rFonts w:ascii="Century Gothic" w:hAnsi="Century Gothic"/>
          <w:sz w:val="20"/>
          <w:szCs w:val="20"/>
          <w:lang w:val="es-ES"/>
        </w:rPr>
        <w:t>.</w:t>
      </w:r>
    </w:p>
    <w:p w:rsidR="00DE69E9" w:rsidRPr="00B84A71" w:rsidRDefault="00DE69E9"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Dictamen</w:t>
      </w:r>
      <w:r w:rsidR="00895B7F" w:rsidRPr="00B84A71">
        <w:rPr>
          <w:rFonts w:ascii="Century Gothic" w:hAnsi="Century Gothic"/>
          <w:sz w:val="20"/>
          <w:szCs w:val="20"/>
          <w:lang w:val="es-ES"/>
        </w:rPr>
        <w:t xml:space="preserve"> favorable</w:t>
      </w:r>
      <w:r w:rsidRPr="00B84A71">
        <w:rPr>
          <w:rFonts w:ascii="Century Gothic" w:hAnsi="Century Gothic"/>
          <w:sz w:val="20"/>
          <w:szCs w:val="20"/>
          <w:lang w:val="es-ES"/>
        </w:rPr>
        <w:t xml:space="preserve"> de la Matrícula escolar del primer cuatrimestre del 01 de enero al 30 de abril de 2022</w:t>
      </w:r>
      <w:r w:rsidR="001E40A4" w:rsidRPr="00B84A71">
        <w:rPr>
          <w:rFonts w:ascii="Century Gothic" w:hAnsi="Century Gothic"/>
          <w:sz w:val="20"/>
          <w:szCs w:val="20"/>
          <w:lang w:val="es-ES"/>
        </w:rPr>
        <w:t>.</w:t>
      </w:r>
    </w:p>
    <w:p w:rsidR="001E40A4" w:rsidRPr="00B84A71" w:rsidRDefault="001E40A4" w:rsidP="00FB30FF">
      <w:pPr>
        <w:pStyle w:val="Prrafodelista"/>
        <w:numPr>
          <w:ilvl w:val="0"/>
          <w:numId w:val="30"/>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Dictamen</w:t>
      </w:r>
      <w:r w:rsidR="00895B7F" w:rsidRPr="00B84A71">
        <w:rPr>
          <w:rFonts w:ascii="Century Gothic" w:hAnsi="Century Gothic"/>
          <w:sz w:val="20"/>
          <w:szCs w:val="20"/>
          <w:lang w:val="es-ES"/>
        </w:rPr>
        <w:t xml:space="preserve"> favorable</w:t>
      </w:r>
      <w:r w:rsidRPr="00B84A71">
        <w:rPr>
          <w:rFonts w:ascii="Century Gothic" w:hAnsi="Century Gothic"/>
          <w:sz w:val="20"/>
          <w:szCs w:val="20"/>
          <w:lang w:val="es-ES"/>
        </w:rPr>
        <w:t xml:space="preserve"> de la Matrícula escolar del segundo cuatrimestre del 01 de mayo al 31 de agosto de 2022.</w:t>
      </w:r>
    </w:p>
    <w:p w:rsidR="00403EB7" w:rsidRPr="00B84A71" w:rsidRDefault="00403EB7" w:rsidP="00403EB7">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El Mtro. Alfonso Pompa Padilla Secretario de Innovación, Ciencia y Tecnología del Estado de Jalisco y Presidente del Consejo Directivo de la Universidad,</w:t>
      </w:r>
      <w:r w:rsidR="008E797A" w:rsidRPr="00B84A71">
        <w:rPr>
          <w:rFonts w:ascii="Century Gothic" w:eastAsia="Arial" w:hAnsi="Century Gothic" w:cs="Arial"/>
          <w:sz w:val="20"/>
          <w:szCs w:val="20"/>
        </w:rPr>
        <w:t xml:space="preserve"> pone a consideración de los presentes los dictámenes para su aprobación, </w:t>
      </w:r>
      <w:r w:rsidRPr="00B84A71">
        <w:rPr>
          <w:rFonts w:ascii="Century Gothic" w:eastAsia="Arial" w:hAnsi="Century Gothic" w:cs="Arial"/>
          <w:sz w:val="20"/>
          <w:szCs w:val="20"/>
        </w:rPr>
        <w:t xml:space="preserve"> lo cual se aprobó por unanimidad, con lo que se dio cumplimiento y se pasó al siguiente punto.</w:t>
      </w:r>
    </w:p>
    <w:p w:rsidR="00D63D81" w:rsidRPr="00B84A71" w:rsidRDefault="00D63D81" w:rsidP="00EC46E2">
      <w:pPr>
        <w:spacing w:after="120" w:line="250" w:lineRule="auto"/>
        <w:jc w:val="both"/>
        <w:outlineLvl w:val="0"/>
        <w:rPr>
          <w:rFonts w:ascii="Century Gothic" w:eastAsia="Arial" w:hAnsi="Century Gothic" w:cs="Arial"/>
          <w:sz w:val="20"/>
          <w:szCs w:val="20"/>
        </w:rPr>
      </w:pPr>
    </w:p>
    <w:p w:rsidR="002F5CBC" w:rsidRPr="00B84A71" w:rsidRDefault="002F5CBC" w:rsidP="002F5CBC">
      <w:pPr>
        <w:pStyle w:val="NormalWeb"/>
        <w:numPr>
          <w:ilvl w:val="0"/>
          <w:numId w:val="13"/>
        </w:numPr>
        <w:spacing w:before="0" w:beforeAutospacing="0" w:after="120" w:afterAutospacing="0" w:line="250" w:lineRule="auto"/>
        <w:ind w:left="851" w:hanging="218"/>
        <w:jc w:val="both"/>
        <w:textAlignment w:val="baseline"/>
        <w:outlineLvl w:val="0"/>
        <w:rPr>
          <w:rFonts w:ascii="Century Gothic" w:hAnsi="Century Gothic"/>
          <w:b/>
          <w:color w:val="000000"/>
          <w:sz w:val="20"/>
          <w:szCs w:val="20"/>
        </w:rPr>
      </w:pPr>
      <w:r w:rsidRPr="00B84A71">
        <w:rPr>
          <w:rFonts w:ascii="Century Gothic" w:hAnsi="Century Gothic"/>
          <w:b/>
          <w:color w:val="000000"/>
          <w:sz w:val="20"/>
          <w:szCs w:val="20"/>
        </w:rPr>
        <w:t xml:space="preserve">Presentación y en su caso aprobación de los Aranceles 2023 de Servicios Escolares de la Universidad Tecnológica de la Zona Metropolitana de Guadalajara. </w:t>
      </w:r>
    </w:p>
    <w:p w:rsidR="0096298C" w:rsidRPr="00B84A71" w:rsidRDefault="0096298C" w:rsidP="0096298C">
      <w:pPr>
        <w:pStyle w:val="NormalWeb"/>
        <w:spacing w:before="0" w:beforeAutospacing="0" w:after="120" w:afterAutospacing="0" w:line="250" w:lineRule="auto"/>
        <w:jc w:val="both"/>
        <w:textAlignment w:val="baseline"/>
        <w:outlineLvl w:val="0"/>
        <w:rPr>
          <w:rFonts w:ascii="Century Gothic" w:hAnsi="Century Gothic"/>
          <w:b/>
          <w:color w:val="000000"/>
          <w:sz w:val="20"/>
          <w:szCs w:val="20"/>
        </w:rPr>
      </w:pPr>
    </w:p>
    <w:p w:rsidR="00AD05BF" w:rsidRPr="00B84A71" w:rsidRDefault="0096298C" w:rsidP="0096298C">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El Dr. Efrén Martínez Beas, Rector Sustituto de la Universidad Tecnológica de la Zona Metropolitana de Guadalajara, presento los aranceles aplicables a la Universidad para el año 2023.</w:t>
      </w:r>
    </w:p>
    <w:tbl>
      <w:tblPr>
        <w:tblW w:w="0" w:type="auto"/>
        <w:tblInd w:w="55" w:type="dxa"/>
        <w:tblCellMar>
          <w:left w:w="70" w:type="dxa"/>
          <w:right w:w="70" w:type="dxa"/>
        </w:tblCellMar>
        <w:tblLook w:val="04A0" w:firstRow="1" w:lastRow="0" w:firstColumn="1" w:lastColumn="0" w:noHBand="0" w:noVBand="1"/>
      </w:tblPr>
      <w:tblGrid>
        <w:gridCol w:w="6282"/>
        <w:gridCol w:w="991"/>
        <w:gridCol w:w="1500"/>
      </w:tblGrid>
      <w:tr w:rsidR="0096298C" w:rsidRPr="0096298C" w:rsidTr="0096298C">
        <w:trPr>
          <w:trHeight w:val="255"/>
        </w:trPr>
        <w:tc>
          <w:tcPr>
            <w:tcW w:w="0" w:type="auto"/>
            <w:tcBorders>
              <w:top w:val="single" w:sz="4" w:space="0" w:color="000000"/>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TRÁMITES PARA ASPIRANTES</w:t>
            </w:r>
          </w:p>
        </w:tc>
        <w:tc>
          <w:tcPr>
            <w:tcW w:w="0" w:type="auto"/>
            <w:gridSpan w:val="2"/>
            <w:tcBorders>
              <w:top w:val="single" w:sz="4" w:space="0" w:color="000000"/>
              <w:left w:val="nil"/>
              <w:bottom w:val="single" w:sz="4" w:space="0" w:color="000000"/>
              <w:right w:val="single" w:sz="4" w:space="0" w:color="000000"/>
            </w:tcBorders>
            <w:shd w:val="clear" w:color="000000" w:fill="D9D9D9"/>
            <w:noWrap/>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2023</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CONCEPTO</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IMPORTE</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Aportación de proceso de selección de Aspirantes a nivel T.S.U. (Incluye PAA College Board)</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$480.00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Registro de alumnos de continuidad a Licenciaturas e Ingenierías</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$480.00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Reposición de Tarjetón de Aspirante</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p w:rsidR="0096298C" w:rsidRDefault="0096298C" w:rsidP="0096298C">
            <w:pPr>
              <w:spacing w:after="0" w:line="240" w:lineRule="auto"/>
              <w:jc w:val="center"/>
              <w:rPr>
                <w:rFonts w:ascii="Arial" w:eastAsia="Times New Roman" w:hAnsi="Arial" w:cs="Arial"/>
                <w:color w:val="000000"/>
                <w:sz w:val="18"/>
                <w:szCs w:val="18"/>
                <w:lang w:eastAsia="es-MX"/>
              </w:rPr>
            </w:pPr>
          </w:p>
          <w:p w:rsidR="0096298C" w:rsidRPr="0096298C" w:rsidRDefault="0096298C" w:rsidP="0096298C">
            <w:pPr>
              <w:spacing w:after="0" w:line="240" w:lineRule="auto"/>
              <w:jc w:val="center"/>
              <w:rPr>
                <w:rFonts w:ascii="Arial" w:eastAsia="Times New Roman" w:hAnsi="Arial" w:cs="Arial"/>
                <w:color w:val="000000"/>
                <w:sz w:val="18"/>
                <w:szCs w:val="18"/>
                <w:lang w:eastAsia="es-MX"/>
              </w:rPr>
            </w:pP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TRÁMITES MATRÍCULA CUATRIMESTRAL ESTUDIANTE</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 xml:space="preserve">Aportación Desarrollo Infraestructura UTZMG Cuatrimestral </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$1,400.00</w:t>
            </w:r>
          </w:p>
        </w:tc>
      </w:tr>
      <w:tr w:rsidR="0096298C" w:rsidRPr="0096298C" w:rsidTr="0096298C">
        <w:trPr>
          <w:trHeight w:val="2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Aportación Cuatrimestral de Matrícula</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$160.00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Actualización de holograma  cuatrimestral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$270.00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Reposición de credencial de alumno y holograma</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$80.00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Examen de Acreditación por Competencias (cada materia)</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SERVICIOS Y TRÁMITES</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Constancia de estudios o Kardex con calificaciones</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$70.00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 xml:space="preserve">Constancia de estudios sin calificaciones </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Copia certificada por documento completo</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5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sz w:val="18"/>
                <w:szCs w:val="18"/>
                <w:lang w:eastAsia="es-MX"/>
              </w:rPr>
              <w:t>Solicitud de situación académica (licencia temporal, baja temporal, baja definitiva, intercambio, movilidad)</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Renta de locker</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lastRenderedPageBreak/>
              <w:t>Expedición de Certificado parcial de estudios</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Penalización retraso en préstamos bibliotecario (por día)</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$ 20.00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TRÁMITE EGRESADOS</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Aportación servicio de ceremonia de graduación</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Reposición de Ficha de Titulación</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Certificación de título (por robo o extravío)</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$920.00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PAQUETE DE TITULACIÓN TSU</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Certificado total de estudios</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Constancia de liberación de servicio social</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Constancia de exención de examen profesional</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Ficha de Titulación</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Título nivel TSU</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$660.00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y Registro de Título Electrónico nivel TSU</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$270.00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Costo del Paquete Titulación TSU</w:t>
            </w:r>
          </w:p>
        </w:tc>
        <w:tc>
          <w:tcPr>
            <w:tcW w:w="0" w:type="auto"/>
            <w:gridSpan w:val="2"/>
            <w:tcBorders>
              <w:top w:val="single" w:sz="4" w:space="0" w:color="000000"/>
              <w:left w:val="nil"/>
              <w:bottom w:val="single" w:sz="4" w:space="0" w:color="000000"/>
              <w:right w:val="single" w:sz="4" w:space="0" w:color="000000"/>
            </w:tcBorders>
            <w:shd w:val="clear" w:color="000000" w:fill="E7E6E6"/>
            <w:noWrap/>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$1,590.00</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ind w:firstLineChars="1200" w:firstLine="2168"/>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PAQUETE DE TITULACIÓN LICENCIATURA</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Certificado total de estudios</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59"/>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Constancia de liberación de servicio social</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59"/>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Constancia de exención de examen profesional</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$200.00</w:t>
            </w:r>
          </w:p>
        </w:tc>
      </w:tr>
      <w:tr w:rsidR="0096298C" w:rsidRPr="0096298C" w:rsidTr="0096298C">
        <w:trPr>
          <w:trHeight w:val="2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Ficha de Titulación</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de Título nivel licenciatura</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$920.00</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Expedición y Registro de Título Electrónico nivel Licenciatura</w:t>
            </w:r>
          </w:p>
        </w:tc>
        <w:tc>
          <w:tcPr>
            <w:tcW w:w="0" w:type="auto"/>
            <w:gridSpan w:val="2"/>
            <w:tcBorders>
              <w:top w:val="single" w:sz="4" w:space="0" w:color="000000"/>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$270.00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Costo del Paquete Titulación Licenciatura</w:t>
            </w:r>
          </w:p>
        </w:tc>
        <w:tc>
          <w:tcPr>
            <w:tcW w:w="0" w:type="auto"/>
            <w:gridSpan w:val="2"/>
            <w:tcBorders>
              <w:top w:val="single" w:sz="4" w:space="0" w:color="000000"/>
              <w:left w:val="nil"/>
              <w:bottom w:val="single" w:sz="4" w:space="0" w:color="000000"/>
              <w:right w:val="single" w:sz="4" w:space="0" w:color="000000"/>
            </w:tcBorders>
            <w:shd w:val="clear" w:color="000000" w:fill="E7E6E6"/>
            <w:noWrap/>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$1,850.00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FORMACIÓN Y CAPACITACIÓN</w:t>
            </w:r>
          </w:p>
        </w:tc>
        <w:tc>
          <w:tcPr>
            <w:tcW w:w="0" w:type="auto"/>
            <w:gridSpan w:val="2"/>
            <w:tcBorders>
              <w:top w:val="single" w:sz="4" w:space="0" w:color="000000"/>
              <w:left w:val="nil"/>
              <w:bottom w:val="single" w:sz="4" w:space="0" w:color="000000"/>
              <w:right w:val="single" w:sz="4" w:space="0" w:color="000000"/>
            </w:tcBorders>
            <w:shd w:val="clear" w:color="000000" w:fill="D9D9D9"/>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480"/>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EDUCACIÓN CONTINUA</w:t>
            </w:r>
          </w:p>
        </w:tc>
        <w:tc>
          <w:tcPr>
            <w:tcW w:w="0" w:type="auto"/>
            <w:tcBorders>
              <w:top w:val="nil"/>
              <w:left w:val="nil"/>
              <w:bottom w:val="single" w:sz="4" w:space="0" w:color="000000"/>
              <w:right w:val="single" w:sz="4" w:space="0" w:color="000000"/>
            </w:tcBorders>
            <w:shd w:val="clear" w:color="000000" w:fill="DCE6F1"/>
            <w:noWrap/>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Publico</w:t>
            </w:r>
          </w:p>
        </w:tc>
        <w:tc>
          <w:tcPr>
            <w:tcW w:w="0" w:type="auto"/>
            <w:tcBorders>
              <w:top w:val="nil"/>
              <w:left w:val="nil"/>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Alumnos o Egresados</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de manejo de software básico y especializado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$300.00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$150.00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para brigadas de emergencia y primeros auxilios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$500.00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$250.00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de formación técnica especializada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$800.00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$400.00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de potencial humano y liderazgo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$1000.00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$500.00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de formación básica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$500.00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$250.00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Cursos para innovación y emprendimiento  (por persona)</w:t>
            </w:r>
          </w:p>
          <w:p w:rsidR="0096298C" w:rsidRDefault="0096298C" w:rsidP="0096298C">
            <w:pPr>
              <w:spacing w:after="0" w:line="240" w:lineRule="auto"/>
              <w:rPr>
                <w:rFonts w:ascii="Arial" w:eastAsia="Times New Roman" w:hAnsi="Arial" w:cs="Arial"/>
                <w:sz w:val="18"/>
                <w:szCs w:val="18"/>
                <w:lang w:eastAsia="es-MX"/>
              </w:rPr>
            </w:pPr>
          </w:p>
          <w:p w:rsidR="0096298C" w:rsidRDefault="0096298C" w:rsidP="0096298C">
            <w:pPr>
              <w:spacing w:after="0" w:line="240" w:lineRule="auto"/>
              <w:rPr>
                <w:rFonts w:ascii="Arial" w:eastAsia="Times New Roman" w:hAnsi="Arial" w:cs="Arial"/>
                <w:sz w:val="18"/>
                <w:szCs w:val="18"/>
                <w:lang w:eastAsia="es-MX"/>
              </w:rPr>
            </w:pPr>
          </w:p>
          <w:p w:rsidR="0096298C" w:rsidRDefault="0096298C" w:rsidP="0096298C">
            <w:pPr>
              <w:spacing w:after="0" w:line="240" w:lineRule="auto"/>
              <w:rPr>
                <w:rFonts w:ascii="Arial" w:eastAsia="Times New Roman" w:hAnsi="Arial" w:cs="Arial"/>
                <w:sz w:val="18"/>
                <w:szCs w:val="18"/>
                <w:lang w:eastAsia="es-MX"/>
              </w:rPr>
            </w:pPr>
          </w:p>
          <w:p w:rsidR="0096298C" w:rsidRPr="0096298C" w:rsidRDefault="0096298C" w:rsidP="0096298C">
            <w:pPr>
              <w:spacing w:after="0" w:line="240" w:lineRule="auto"/>
              <w:rPr>
                <w:rFonts w:ascii="Arial" w:eastAsia="Times New Roman" w:hAnsi="Arial" w:cs="Arial"/>
                <w:sz w:val="18"/>
                <w:szCs w:val="18"/>
                <w:lang w:eastAsia="es-MX"/>
              </w:rPr>
            </w:pP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$600.00</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$300.00</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CONOCER</w:t>
            </w:r>
          </w:p>
        </w:tc>
        <w:tc>
          <w:tcPr>
            <w:tcW w:w="0" w:type="auto"/>
            <w:gridSpan w:val="2"/>
            <w:tcBorders>
              <w:top w:val="single" w:sz="4" w:space="0" w:color="000000"/>
              <w:left w:val="nil"/>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 </w:t>
            </w:r>
          </w:p>
        </w:tc>
      </w:tr>
      <w:tr w:rsidR="0096298C" w:rsidRPr="0096298C" w:rsidTr="0096298C">
        <w:trPr>
          <w:trHeight w:val="450"/>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Estándar S0217 Impartición de Cursos de formación del Capital Humano de Manera Presencial</w:t>
            </w:r>
          </w:p>
        </w:tc>
        <w:tc>
          <w:tcPr>
            <w:tcW w:w="0" w:type="auto"/>
            <w:tcBorders>
              <w:top w:val="nil"/>
              <w:left w:val="nil"/>
              <w:bottom w:val="single" w:sz="4" w:space="0" w:color="000000"/>
              <w:right w:val="nil"/>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Publico</w:t>
            </w:r>
          </w:p>
        </w:tc>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Alumnos o Egresados</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$3,800.00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$2,850.00 </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$3,100.00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$2,325.00 </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 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$5,500.00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$4,125.00 </w:t>
            </w:r>
          </w:p>
        </w:tc>
      </w:tr>
      <w:tr w:rsidR="0096298C" w:rsidRPr="0096298C" w:rsidTr="0096298C">
        <w:trPr>
          <w:trHeight w:val="480"/>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Estándar ECo473, EC0325 Instalación del Sistema de Calentamiento Solar de Circulación Forzada con Termotanque)</w:t>
            </w:r>
          </w:p>
        </w:tc>
        <w:tc>
          <w:tcPr>
            <w:tcW w:w="0" w:type="auto"/>
            <w:tcBorders>
              <w:top w:val="nil"/>
              <w:left w:val="nil"/>
              <w:bottom w:val="single" w:sz="4" w:space="0" w:color="000000"/>
              <w:right w:val="nil"/>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Publico</w:t>
            </w:r>
          </w:p>
        </w:tc>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Alumnos o Egresados</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$3,200.00 </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$3,200.00 </w:t>
            </w:r>
          </w:p>
        </w:tc>
      </w:tr>
      <w:tr w:rsidR="0096298C" w:rsidRPr="0096298C" w:rsidTr="0096298C">
        <w:trPr>
          <w:trHeight w:val="22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 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$7,000.00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$5,600.00 </w:t>
            </w:r>
          </w:p>
        </w:tc>
      </w:tr>
      <w:tr w:rsidR="0096298C" w:rsidRPr="0096298C" w:rsidTr="0096298C">
        <w:trPr>
          <w:trHeight w:val="480"/>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Estándar EC0325 Instalación del Sistema de Calentamiento Solar de Agua Termosifonico en vivienda sustentable</w:t>
            </w:r>
          </w:p>
        </w:tc>
        <w:tc>
          <w:tcPr>
            <w:tcW w:w="0" w:type="auto"/>
            <w:tcBorders>
              <w:top w:val="nil"/>
              <w:left w:val="nil"/>
              <w:bottom w:val="single" w:sz="4" w:space="0" w:color="000000"/>
              <w:right w:val="nil"/>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Publico</w:t>
            </w:r>
          </w:p>
        </w:tc>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Alumnos o Egresados</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$3,200.00 </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$3,200.00 </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 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$7,000.00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$5,600.00 </w:t>
            </w:r>
          </w:p>
        </w:tc>
      </w:tr>
      <w:tr w:rsidR="0096298C" w:rsidRPr="0096298C" w:rsidTr="0096298C">
        <w:trPr>
          <w:trHeight w:val="480"/>
        </w:trPr>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lastRenderedPageBreak/>
              <w:t>Estándar EC0586.01 Instalación de Sistema Fotovoltaicos en Residencia, Comercio e Industrial</w:t>
            </w:r>
          </w:p>
        </w:tc>
        <w:tc>
          <w:tcPr>
            <w:tcW w:w="0" w:type="auto"/>
            <w:tcBorders>
              <w:top w:val="nil"/>
              <w:left w:val="nil"/>
              <w:bottom w:val="single" w:sz="4" w:space="0" w:color="000000"/>
              <w:right w:val="nil"/>
            </w:tcBorders>
            <w:shd w:val="clear" w:color="000000" w:fill="DCE6F1"/>
            <w:hideMark/>
          </w:tcPr>
          <w:p w:rsidR="0096298C" w:rsidRPr="0096298C" w:rsidRDefault="0096298C" w:rsidP="0096298C">
            <w:pPr>
              <w:spacing w:after="0" w:line="240" w:lineRule="auto"/>
              <w:rPr>
                <w:rFonts w:ascii="Arial" w:eastAsia="Times New Roman" w:hAnsi="Arial" w:cs="Arial"/>
                <w:b/>
                <w:bCs/>
                <w:sz w:val="18"/>
                <w:szCs w:val="18"/>
                <w:lang w:eastAsia="es-MX"/>
              </w:rPr>
            </w:pPr>
            <w:r w:rsidRPr="0096298C">
              <w:rPr>
                <w:rFonts w:ascii="Arial" w:eastAsia="Times New Roman" w:hAnsi="Arial" w:cs="Arial"/>
                <w:b/>
                <w:bCs/>
                <w:sz w:val="18"/>
                <w:szCs w:val="18"/>
                <w:lang w:eastAsia="es-MX"/>
              </w:rPr>
              <w:t>Publico</w:t>
            </w:r>
          </w:p>
        </w:tc>
        <w:tc>
          <w:tcPr>
            <w:tcW w:w="0" w:type="auto"/>
            <w:tcBorders>
              <w:top w:val="nil"/>
              <w:left w:val="single" w:sz="4" w:space="0" w:color="000000"/>
              <w:bottom w:val="single" w:sz="4" w:space="0" w:color="000000"/>
              <w:right w:val="single" w:sz="4" w:space="0" w:color="000000"/>
            </w:tcBorders>
            <w:shd w:val="clear" w:color="000000" w:fill="DCE6F1"/>
            <w:hideMark/>
          </w:tcPr>
          <w:p w:rsidR="0096298C" w:rsidRPr="0096298C" w:rsidRDefault="0096298C" w:rsidP="0096298C">
            <w:pPr>
              <w:spacing w:after="0" w:line="240" w:lineRule="auto"/>
              <w:jc w:val="center"/>
              <w:rPr>
                <w:rFonts w:ascii="Arial" w:eastAsia="Times New Roman" w:hAnsi="Arial" w:cs="Arial"/>
                <w:b/>
                <w:bCs/>
                <w:color w:val="000000"/>
                <w:sz w:val="18"/>
                <w:szCs w:val="18"/>
                <w:lang w:eastAsia="es-MX"/>
              </w:rPr>
            </w:pPr>
            <w:r w:rsidRPr="0096298C">
              <w:rPr>
                <w:rFonts w:ascii="Arial" w:eastAsia="Times New Roman" w:hAnsi="Arial" w:cs="Arial"/>
                <w:b/>
                <w:bCs/>
                <w:color w:val="000000"/>
                <w:sz w:val="18"/>
                <w:szCs w:val="18"/>
                <w:lang w:eastAsia="es-MX"/>
              </w:rPr>
              <w:t>Alumnos o Egresados</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$4,872.00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$3,898.00 </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$6,612.00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$5,290.00 </w:t>
            </w:r>
          </w:p>
        </w:tc>
      </w:tr>
      <w:tr w:rsidR="0096298C" w:rsidRPr="0096298C" w:rsidTr="0096298C">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96298C" w:rsidRPr="0096298C" w:rsidRDefault="0096298C" w:rsidP="0096298C">
            <w:pPr>
              <w:spacing w:after="0" w:line="240" w:lineRule="auto"/>
              <w:rPr>
                <w:rFonts w:ascii="Arial" w:eastAsia="Times New Roman" w:hAnsi="Arial" w:cs="Arial"/>
                <w:sz w:val="18"/>
                <w:szCs w:val="18"/>
                <w:lang w:eastAsia="es-MX"/>
              </w:rPr>
            </w:pPr>
            <w:r w:rsidRPr="0096298C">
              <w:rPr>
                <w:rFonts w:ascii="Arial" w:eastAsia="Times New Roman" w:hAnsi="Arial" w:cs="Arial"/>
                <w:sz w:val="18"/>
                <w:szCs w:val="18"/>
                <w:lang w:eastAsia="es-MX"/>
              </w:rPr>
              <w:t>Alineación + Evaluación (por persona)</w:t>
            </w:r>
          </w:p>
        </w:tc>
        <w:tc>
          <w:tcPr>
            <w:tcW w:w="0" w:type="auto"/>
            <w:tcBorders>
              <w:top w:val="nil"/>
              <w:left w:val="nil"/>
              <w:bottom w:val="single" w:sz="4" w:space="0" w:color="000000"/>
              <w:right w:val="single" w:sz="4" w:space="0" w:color="000000"/>
            </w:tcBorders>
            <w:shd w:val="clear" w:color="auto" w:fill="auto"/>
            <w:noWrap/>
            <w:hideMark/>
          </w:tcPr>
          <w:p w:rsidR="0096298C" w:rsidRPr="0096298C" w:rsidRDefault="0096298C" w:rsidP="0096298C">
            <w:pPr>
              <w:spacing w:after="0" w:line="240" w:lineRule="auto"/>
              <w:jc w:val="center"/>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$9,280.00 </w:t>
            </w:r>
          </w:p>
        </w:tc>
        <w:tc>
          <w:tcPr>
            <w:tcW w:w="0" w:type="auto"/>
            <w:tcBorders>
              <w:top w:val="nil"/>
              <w:left w:val="nil"/>
              <w:bottom w:val="single" w:sz="4" w:space="0" w:color="000000"/>
              <w:right w:val="single" w:sz="4" w:space="0" w:color="000000"/>
            </w:tcBorders>
            <w:shd w:val="clear" w:color="auto" w:fill="auto"/>
            <w:noWrap/>
            <w:vAlign w:val="center"/>
            <w:hideMark/>
          </w:tcPr>
          <w:p w:rsidR="0096298C" w:rsidRPr="0096298C" w:rsidRDefault="0096298C" w:rsidP="0096298C">
            <w:pPr>
              <w:spacing w:after="0" w:line="240" w:lineRule="auto"/>
              <w:rPr>
                <w:rFonts w:ascii="Arial" w:eastAsia="Times New Roman" w:hAnsi="Arial" w:cs="Arial"/>
                <w:color w:val="000000"/>
                <w:sz w:val="18"/>
                <w:szCs w:val="18"/>
                <w:lang w:eastAsia="es-MX"/>
              </w:rPr>
            </w:pPr>
            <w:r w:rsidRPr="0096298C">
              <w:rPr>
                <w:rFonts w:ascii="Arial" w:eastAsia="Times New Roman" w:hAnsi="Arial" w:cs="Arial"/>
                <w:color w:val="000000"/>
                <w:sz w:val="18"/>
                <w:szCs w:val="18"/>
                <w:lang w:eastAsia="es-MX"/>
              </w:rPr>
              <w:t xml:space="preserve"> $7,424.00 </w:t>
            </w:r>
          </w:p>
        </w:tc>
      </w:tr>
    </w:tbl>
    <w:p w:rsidR="0096298C" w:rsidRDefault="0096298C" w:rsidP="0096298C">
      <w:pPr>
        <w:spacing w:after="120" w:line="250" w:lineRule="auto"/>
        <w:jc w:val="both"/>
        <w:outlineLvl w:val="0"/>
        <w:rPr>
          <w:rFonts w:ascii="Century Gothic" w:eastAsia="Arial" w:hAnsi="Century Gothic" w:cs="Arial"/>
        </w:rPr>
      </w:pPr>
    </w:p>
    <w:p w:rsidR="0072089C" w:rsidRPr="00B84A71" w:rsidRDefault="0096298C" w:rsidP="0096298C">
      <w:pPr>
        <w:spacing w:after="120" w:line="250" w:lineRule="auto"/>
        <w:jc w:val="both"/>
        <w:outlineLvl w:val="0"/>
        <w:rPr>
          <w:rFonts w:ascii="Century Gothic" w:eastAsia="Century Gothic" w:hAnsi="Century Gothic" w:cs="Century Gothic"/>
          <w:sz w:val="20"/>
          <w:szCs w:val="20"/>
        </w:rPr>
      </w:pPr>
      <w:r w:rsidRPr="00B84A71">
        <w:rPr>
          <w:rFonts w:ascii="Century Gothic" w:eastAsia="Century Gothic" w:hAnsi="Century Gothic" w:cs="Century Gothic"/>
          <w:sz w:val="20"/>
          <w:szCs w:val="20"/>
        </w:rPr>
        <w:t xml:space="preserve">El Mtro. Alfonso Pompa Padilla Secretario de Innovación, Ciencia y Tecnología del Estado de Jalisco y Presidente del Consejo Directivo de la Universidad, </w:t>
      </w:r>
      <w:r w:rsidR="00E85392" w:rsidRPr="00B84A71">
        <w:rPr>
          <w:rFonts w:ascii="Century Gothic" w:eastAsia="Century Gothic" w:hAnsi="Century Gothic" w:cs="Century Gothic"/>
          <w:sz w:val="20"/>
          <w:szCs w:val="20"/>
        </w:rPr>
        <w:t>pone a consideración los aranceles y al no haber comentario alguno se aprobó por unanimidad</w:t>
      </w:r>
      <w:r w:rsidRPr="00B84A71">
        <w:rPr>
          <w:rFonts w:ascii="Century Gothic" w:eastAsia="Century Gothic" w:hAnsi="Century Gothic" w:cs="Century Gothic"/>
          <w:sz w:val="20"/>
          <w:szCs w:val="20"/>
        </w:rPr>
        <w:t>.</w:t>
      </w:r>
    </w:p>
    <w:p w:rsidR="009F25A3" w:rsidRPr="00B84A71" w:rsidRDefault="009F25A3" w:rsidP="009F25A3">
      <w:pPr>
        <w:pStyle w:val="NormalWeb"/>
        <w:spacing w:before="0" w:beforeAutospacing="0" w:after="120" w:afterAutospacing="0" w:line="250" w:lineRule="auto"/>
        <w:jc w:val="both"/>
        <w:textAlignment w:val="baseline"/>
        <w:outlineLvl w:val="0"/>
        <w:rPr>
          <w:rFonts w:ascii="Century Gothic" w:hAnsi="Century Gothic"/>
          <w:b/>
          <w:color w:val="000000"/>
          <w:sz w:val="20"/>
          <w:szCs w:val="20"/>
        </w:rPr>
      </w:pPr>
    </w:p>
    <w:p w:rsidR="001B4A92" w:rsidRPr="00B84A71" w:rsidRDefault="001B4A92" w:rsidP="001B4A92">
      <w:pPr>
        <w:pStyle w:val="NormalWeb"/>
        <w:numPr>
          <w:ilvl w:val="0"/>
          <w:numId w:val="13"/>
        </w:numPr>
        <w:spacing w:before="0" w:beforeAutospacing="0" w:after="120" w:afterAutospacing="0" w:line="250" w:lineRule="auto"/>
        <w:ind w:left="851" w:hanging="218"/>
        <w:jc w:val="both"/>
        <w:textAlignment w:val="baseline"/>
        <w:outlineLvl w:val="0"/>
        <w:rPr>
          <w:rFonts w:ascii="Century Gothic" w:hAnsi="Century Gothic"/>
          <w:b/>
          <w:color w:val="000000"/>
          <w:sz w:val="20"/>
          <w:szCs w:val="20"/>
        </w:rPr>
      </w:pPr>
      <w:r w:rsidRPr="00B84A71">
        <w:rPr>
          <w:rFonts w:ascii="Century Gothic" w:hAnsi="Century Gothic"/>
          <w:b/>
          <w:color w:val="000000"/>
          <w:sz w:val="20"/>
          <w:szCs w:val="20"/>
        </w:rPr>
        <w:t xml:space="preserve">Presentación, y en su caso aprobación del calendario de sesiones ordinarias del Consejo Directivo de la UTZMG para el año 2023. </w:t>
      </w:r>
    </w:p>
    <w:p w:rsidR="00AD05BF" w:rsidRPr="00B84A71" w:rsidRDefault="00A00D45" w:rsidP="00AD05BF">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Rector Sustituto de la Universidad Tecnológica de la Zona Metropolitana de Guadalajara, mostró</w:t>
      </w:r>
      <w:r w:rsidRPr="00B84A71">
        <w:rPr>
          <w:rFonts w:ascii="Century Gothic" w:hAnsi="Century Gothic"/>
          <w:sz w:val="20"/>
          <w:szCs w:val="20"/>
          <w:lang w:val="es-ES"/>
        </w:rPr>
        <w:t xml:space="preserve"> el Calendario de Sesiones </w:t>
      </w:r>
      <w:r w:rsidR="00693E66" w:rsidRPr="00B84A71">
        <w:rPr>
          <w:rFonts w:ascii="Century Gothic" w:hAnsi="Century Gothic"/>
          <w:sz w:val="20"/>
          <w:szCs w:val="20"/>
          <w:lang w:val="es-ES"/>
        </w:rPr>
        <w:t>ordinaria</w:t>
      </w:r>
      <w:r w:rsidR="00E85392" w:rsidRPr="00B84A71">
        <w:rPr>
          <w:rFonts w:ascii="Century Gothic" w:hAnsi="Century Gothic"/>
          <w:sz w:val="20"/>
          <w:szCs w:val="20"/>
          <w:lang w:val="es-ES"/>
        </w:rPr>
        <w:t>, quedando de la siguiente forma:</w:t>
      </w:r>
    </w:p>
    <w:p w:rsidR="00921C79" w:rsidRPr="00B84A71" w:rsidRDefault="00921C79" w:rsidP="00AD05BF">
      <w:pPr>
        <w:spacing w:after="120" w:line="250" w:lineRule="auto"/>
        <w:jc w:val="both"/>
        <w:outlineLvl w:val="0"/>
        <w:rPr>
          <w:rFonts w:ascii="Century Gothic" w:hAnsi="Century Gothic"/>
          <w:sz w:val="20"/>
          <w:szCs w:val="20"/>
          <w:highlight w:val="cyan"/>
          <w:lang w:val="es-ES"/>
        </w:rPr>
      </w:pPr>
    </w:p>
    <w:p w:rsidR="00921C79" w:rsidRPr="00B84A71" w:rsidRDefault="00921C79" w:rsidP="00921C79">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Primera sesión ordinaria 2023 </w:t>
      </w:r>
    </w:p>
    <w:p w:rsidR="00921C79" w:rsidRPr="00B84A71" w:rsidRDefault="00921C79" w:rsidP="00921C79">
      <w:pPr>
        <w:pStyle w:val="Prrafodelista"/>
        <w:numPr>
          <w:ilvl w:val="0"/>
          <w:numId w:val="31"/>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Miércoles 01-febrero-2023, 10:00 am</w:t>
      </w:r>
    </w:p>
    <w:p w:rsidR="00921C79" w:rsidRPr="00B84A71" w:rsidRDefault="00921C79" w:rsidP="00921C79">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Segunda sesión ordinaria 2023</w:t>
      </w:r>
    </w:p>
    <w:p w:rsidR="00921C79" w:rsidRPr="00B84A71" w:rsidRDefault="00921C79" w:rsidP="00921C79">
      <w:pPr>
        <w:pStyle w:val="Prrafodelista"/>
        <w:numPr>
          <w:ilvl w:val="0"/>
          <w:numId w:val="31"/>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Miércoles 17-mayo-2023, 10:00 am</w:t>
      </w:r>
    </w:p>
    <w:p w:rsidR="00921C79" w:rsidRPr="00B84A71" w:rsidRDefault="00921C79" w:rsidP="00921C79">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Tercera sesión ordinaria 2023</w:t>
      </w:r>
    </w:p>
    <w:p w:rsidR="00921C79" w:rsidRPr="00B84A71" w:rsidRDefault="00921C79" w:rsidP="00921C79">
      <w:pPr>
        <w:pStyle w:val="Prrafodelista"/>
        <w:numPr>
          <w:ilvl w:val="0"/>
          <w:numId w:val="31"/>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Miércoles 02-agosto-2023, 10:00 am</w:t>
      </w:r>
    </w:p>
    <w:p w:rsidR="00921C79" w:rsidRPr="00B84A71" w:rsidRDefault="00921C79" w:rsidP="00921C79">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Cuarta sesión ordinaria 2023</w:t>
      </w:r>
    </w:p>
    <w:p w:rsidR="00921C79" w:rsidRPr="00B84A71" w:rsidRDefault="00921C79" w:rsidP="00921C79">
      <w:pPr>
        <w:pStyle w:val="Prrafodelista"/>
        <w:numPr>
          <w:ilvl w:val="0"/>
          <w:numId w:val="31"/>
        </w:num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Miércoles 29-noviembre-2023, 10:00 am</w:t>
      </w:r>
    </w:p>
    <w:p w:rsidR="00921C79" w:rsidRPr="00B84A71" w:rsidRDefault="00921C79" w:rsidP="00921C79">
      <w:pPr>
        <w:spacing w:after="120" w:line="250" w:lineRule="auto"/>
        <w:jc w:val="both"/>
        <w:outlineLvl w:val="0"/>
        <w:rPr>
          <w:rFonts w:ascii="Century Gothic" w:hAnsi="Century Gothic"/>
          <w:sz w:val="20"/>
          <w:szCs w:val="20"/>
          <w:lang w:val="es-ES"/>
        </w:rPr>
      </w:pPr>
    </w:p>
    <w:p w:rsidR="000708CA" w:rsidRPr="00B84A71" w:rsidRDefault="000708CA" w:rsidP="000708CA">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 xml:space="preserve">El Mtro. Alfonso Pompa Padilla Secretario de Innovación, Ciencia y Tecnología del Estado de Jalisco y Presidente del Consejo Directivo de la Universidad, </w:t>
      </w:r>
      <w:r w:rsidR="00921C79" w:rsidRPr="00B84A71">
        <w:rPr>
          <w:rFonts w:ascii="Century Gothic" w:eastAsia="Arial" w:hAnsi="Century Gothic" w:cs="Arial"/>
          <w:sz w:val="20"/>
          <w:szCs w:val="20"/>
        </w:rPr>
        <w:t xml:space="preserve">pone a consideración para su aprobación, </w:t>
      </w:r>
      <w:r w:rsidRPr="00B84A71">
        <w:rPr>
          <w:rFonts w:ascii="Century Gothic" w:eastAsia="Arial" w:hAnsi="Century Gothic" w:cs="Arial"/>
          <w:sz w:val="20"/>
          <w:szCs w:val="20"/>
        </w:rPr>
        <w:t>lo cual se aprobó por unanimidad, y se pasó al siguiente punto.</w:t>
      </w:r>
    </w:p>
    <w:p w:rsidR="00832DA1" w:rsidRPr="00B84A71" w:rsidRDefault="00832DA1" w:rsidP="00832DA1">
      <w:pPr>
        <w:pStyle w:val="NormalWeb"/>
        <w:spacing w:before="0" w:beforeAutospacing="0" w:after="120" w:afterAutospacing="0" w:line="250" w:lineRule="auto"/>
        <w:jc w:val="both"/>
        <w:textAlignment w:val="baseline"/>
        <w:outlineLvl w:val="0"/>
        <w:rPr>
          <w:rFonts w:ascii="Century Gothic" w:hAnsi="Century Gothic"/>
          <w:b/>
          <w:color w:val="000000"/>
          <w:sz w:val="20"/>
          <w:szCs w:val="20"/>
          <w:highlight w:val="yellow"/>
        </w:rPr>
      </w:pPr>
    </w:p>
    <w:p w:rsidR="00836016" w:rsidRPr="00B84A71" w:rsidRDefault="00836016" w:rsidP="00836016">
      <w:pPr>
        <w:pStyle w:val="Prrafodelista"/>
        <w:widowControl w:val="0"/>
        <w:numPr>
          <w:ilvl w:val="0"/>
          <w:numId w:val="13"/>
        </w:numPr>
        <w:tabs>
          <w:tab w:val="left" w:pos="2014"/>
          <w:tab w:val="left" w:pos="2015"/>
        </w:tabs>
        <w:autoSpaceDE w:val="0"/>
        <w:autoSpaceDN w:val="0"/>
        <w:spacing w:after="120" w:line="250" w:lineRule="auto"/>
        <w:ind w:left="714" w:right="49" w:hanging="357"/>
        <w:contextualSpacing w:val="0"/>
        <w:jc w:val="both"/>
        <w:rPr>
          <w:rFonts w:ascii="Century Gothic" w:hAnsi="Century Gothic"/>
          <w:b/>
          <w:sz w:val="20"/>
          <w:szCs w:val="20"/>
        </w:rPr>
      </w:pPr>
      <w:r w:rsidRPr="00B84A71">
        <w:rPr>
          <w:rFonts w:ascii="Century Gothic" w:hAnsi="Century Gothic"/>
          <w:b/>
          <w:sz w:val="20"/>
          <w:szCs w:val="20"/>
        </w:rPr>
        <w:t>Propuesta y en su caso aprobación para iniciar con las gestiones para la validación del Reglamento de Ingreso, Promoción y Permanencia del Personal Académico (RIP</w:t>
      </w:r>
      <w:r w:rsidR="00AB70A3" w:rsidRPr="00B84A71">
        <w:rPr>
          <w:rFonts w:ascii="Century Gothic" w:hAnsi="Century Gothic"/>
          <w:b/>
          <w:sz w:val="20"/>
          <w:szCs w:val="20"/>
        </w:rPr>
        <w:t>P</w:t>
      </w:r>
      <w:r w:rsidRPr="00B84A71">
        <w:rPr>
          <w:rFonts w:ascii="Century Gothic" w:hAnsi="Century Gothic"/>
          <w:b/>
          <w:sz w:val="20"/>
          <w:szCs w:val="20"/>
        </w:rPr>
        <w:t xml:space="preserve">PA) de la UTZMG.  </w:t>
      </w:r>
    </w:p>
    <w:p w:rsidR="00F61C7F" w:rsidRPr="00B84A71" w:rsidRDefault="00F47DBD" w:rsidP="00AB70A3">
      <w:pPr>
        <w:spacing w:after="120" w:line="250" w:lineRule="auto"/>
        <w:jc w:val="both"/>
        <w:outlineLvl w:val="0"/>
        <w:rPr>
          <w:rFonts w:ascii="Century Gothic" w:eastAsia="Century Gothic" w:hAnsi="Century Gothic" w:cs="Century Gothic"/>
          <w:sz w:val="20"/>
          <w:szCs w:val="20"/>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 xml:space="preserve">Rector Sustituto de la Universidad Tecnológica de la Zona Metropolitana de Guadalajara, </w:t>
      </w:r>
      <w:r w:rsidR="006E2F94" w:rsidRPr="00B84A71">
        <w:rPr>
          <w:rFonts w:ascii="Century Gothic" w:eastAsia="Century Gothic" w:hAnsi="Century Gothic" w:cs="Century Gothic"/>
          <w:sz w:val="20"/>
          <w:szCs w:val="20"/>
        </w:rPr>
        <w:t>mostró el RIP</w:t>
      </w:r>
      <w:r w:rsidR="00AB70A3" w:rsidRPr="00B84A71">
        <w:rPr>
          <w:rFonts w:ascii="Century Gothic" w:eastAsia="Century Gothic" w:hAnsi="Century Gothic" w:cs="Century Gothic"/>
          <w:sz w:val="20"/>
          <w:szCs w:val="20"/>
        </w:rPr>
        <w:t>P</w:t>
      </w:r>
      <w:r w:rsidR="006E2F94" w:rsidRPr="00B84A71">
        <w:rPr>
          <w:rFonts w:ascii="Century Gothic" w:eastAsia="Century Gothic" w:hAnsi="Century Gothic" w:cs="Century Gothic"/>
          <w:sz w:val="20"/>
          <w:szCs w:val="20"/>
        </w:rPr>
        <w:t>PA</w:t>
      </w:r>
      <w:r w:rsidR="00A67CCF" w:rsidRPr="00B84A71">
        <w:rPr>
          <w:rFonts w:ascii="Century Gothic" w:eastAsia="Century Gothic" w:hAnsi="Century Gothic" w:cs="Century Gothic"/>
          <w:sz w:val="20"/>
          <w:szCs w:val="20"/>
        </w:rPr>
        <w:t xml:space="preserve"> con el que está operando la universidad</w:t>
      </w:r>
      <w:r w:rsidR="006E2F94" w:rsidRPr="00B84A71">
        <w:rPr>
          <w:rFonts w:ascii="Century Gothic" w:eastAsia="Century Gothic" w:hAnsi="Century Gothic" w:cs="Century Gothic"/>
          <w:sz w:val="20"/>
          <w:szCs w:val="20"/>
        </w:rPr>
        <w:t xml:space="preserve"> </w:t>
      </w:r>
      <w:r w:rsidR="00A67CCF" w:rsidRPr="00B84A71">
        <w:rPr>
          <w:rFonts w:ascii="Century Gothic" w:eastAsia="Century Gothic" w:hAnsi="Century Gothic" w:cs="Century Gothic"/>
          <w:sz w:val="20"/>
          <w:szCs w:val="20"/>
        </w:rPr>
        <w:t xml:space="preserve">solicitando darlo de baja </w:t>
      </w:r>
      <w:r w:rsidR="00F41EBE" w:rsidRPr="00B84A71">
        <w:rPr>
          <w:rFonts w:ascii="Century Gothic" w:eastAsia="Century Gothic" w:hAnsi="Century Gothic" w:cs="Century Gothic"/>
          <w:sz w:val="20"/>
          <w:szCs w:val="20"/>
        </w:rPr>
        <w:t xml:space="preserve"> </w:t>
      </w:r>
      <w:r w:rsidR="00A67CCF" w:rsidRPr="00B84A71">
        <w:rPr>
          <w:rFonts w:ascii="Century Gothic" w:eastAsia="Century Gothic" w:hAnsi="Century Gothic" w:cs="Century Gothic"/>
          <w:sz w:val="20"/>
          <w:szCs w:val="20"/>
        </w:rPr>
        <w:t xml:space="preserve">y hacer los trámites </w:t>
      </w:r>
      <w:r w:rsidR="00AB70A3" w:rsidRPr="00B84A71">
        <w:rPr>
          <w:rFonts w:ascii="Century Gothic" w:eastAsia="Century Gothic" w:hAnsi="Century Gothic" w:cs="Century Gothic"/>
          <w:sz w:val="20"/>
          <w:szCs w:val="20"/>
        </w:rPr>
        <w:t xml:space="preserve">para dar de alta </w:t>
      </w:r>
      <w:r w:rsidR="00194452" w:rsidRPr="00B84A71">
        <w:rPr>
          <w:rFonts w:ascii="Century Gothic" w:eastAsia="Century Gothic" w:hAnsi="Century Gothic" w:cs="Century Gothic"/>
          <w:sz w:val="20"/>
          <w:szCs w:val="20"/>
        </w:rPr>
        <w:t>el RIPP</w:t>
      </w:r>
      <w:r w:rsidR="00AB70A3" w:rsidRPr="00B84A71">
        <w:rPr>
          <w:rFonts w:ascii="Century Gothic" w:eastAsia="Century Gothic" w:hAnsi="Century Gothic" w:cs="Century Gothic"/>
          <w:sz w:val="20"/>
          <w:szCs w:val="20"/>
        </w:rPr>
        <w:t>P</w:t>
      </w:r>
      <w:r w:rsidR="00194452" w:rsidRPr="00B84A71">
        <w:rPr>
          <w:rFonts w:ascii="Century Gothic" w:eastAsia="Century Gothic" w:hAnsi="Century Gothic" w:cs="Century Gothic"/>
          <w:sz w:val="20"/>
          <w:szCs w:val="20"/>
        </w:rPr>
        <w:t>A</w:t>
      </w:r>
      <w:r w:rsidR="00AB70A3" w:rsidRPr="00B84A71">
        <w:rPr>
          <w:rFonts w:ascii="Century Gothic" w:eastAsia="Century Gothic" w:hAnsi="Century Gothic" w:cs="Century Gothic"/>
          <w:sz w:val="20"/>
          <w:szCs w:val="20"/>
        </w:rPr>
        <w:t xml:space="preserve"> de la Secretaría de Educación Superior, Coordinación General de Universidades Tecnológicas</w:t>
      </w:r>
      <w:r w:rsidR="00194452" w:rsidRPr="00B84A71">
        <w:rPr>
          <w:rFonts w:ascii="Century Gothic" w:eastAsia="Century Gothic" w:hAnsi="Century Gothic" w:cs="Century Gothic"/>
          <w:sz w:val="20"/>
          <w:szCs w:val="20"/>
        </w:rPr>
        <w:t>.</w:t>
      </w:r>
    </w:p>
    <w:p w:rsidR="00194452" w:rsidRPr="00B84A71" w:rsidRDefault="00194452" w:rsidP="0019445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El Mtro. Alfonso Pompa Padilla Secretario de Innovación, Ciencia y Tecnología del Estado de Jalisco y Presidente del Consejo Directivo de la Universidad</w:t>
      </w:r>
      <w:r w:rsidR="00AB70A3" w:rsidRPr="00B84A71">
        <w:rPr>
          <w:rFonts w:ascii="Century Gothic" w:eastAsia="Arial" w:hAnsi="Century Gothic" w:cs="Arial"/>
          <w:sz w:val="20"/>
          <w:szCs w:val="20"/>
        </w:rPr>
        <w:t>, pone a consideración de los consejeros</w:t>
      </w:r>
      <w:r w:rsidR="00262132" w:rsidRPr="00B84A71">
        <w:rPr>
          <w:rFonts w:ascii="Century Gothic" w:eastAsia="Arial" w:hAnsi="Century Gothic" w:cs="Arial"/>
          <w:sz w:val="20"/>
          <w:szCs w:val="20"/>
        </w:rPr>
        <w:t xml:space="preserve"> este punto</w:t>
      </w:r>
      <w:r w:rsidRPr="00B84A71">
        <w:rPr>
          <w:rFonts w:ascii="Century Gothic" w:eastAsia="Arial" w:hAnsi="Century Gothic" w:cs="Arial"/>
          <w:sz w:val="20"/>
          <w:szCs w:val="20"/>
        </w:rPr>
        <w:t>, lo cual se aprobó por unanimidad, y se pasó al siguie</w:t>
      </w:r>
      <w:r w:rsidR="00262132" w:rsidRPr="00B84A71">
        <w:rPr>
          <w:rFonts w:ascii="Century Gothic" w:eastAsia="Arial" w:hAnsi="Century Gothic" w:cs="Arial"/>
          <w:sz w:val="20"/>
          <w:szCs w:val="20"/>
        </w:rPr>
        <w:t>nte</w:t>
      </w:r>
      <w:r w:rsidRPr="00B84A71">
        <w:rPr>
          <w:rFonts w:ascii="Century Gothic" w:eastAsia="Arial" w:hAnsi="Century Gothic" w:cs="Arial"/>
          <w:sz w:val="20"/>
          <w:szCs w:val="20"/>
        </w:rPr>
        <w:t>.</w:t>
      </w:r>
    </w:p>
    <w:p w:rsidR="00F61C7F" w:rsidRPr="00B84A71" w:rsidRDefault="00F61C7F" w:rsidP="00F61C7F">
      <w:pPr>
        <w:widowControl w:val="0"/>
        <w:tabs>
          <w:tab w:val="left" w:pos="2014"/>
          <w:tab w:val="left" w:pos="2015"/>
        </w:tabs>
        <w:autoSpaceDE w:val="0"/>
        <w:autoSpaceDN w:val="0"/>
        <w:spacing w:after="120" w:line="250" w:lineRule="auto"/>
        <w:ind w:right="49"/>
        <w:jc w:val="both"/>
        <w:rPr>
          <w:rFonts w:ascii="Century Gothic" w:hAnsi="Century Gothic"/>
          <w:b/>
          <w:sz w:val="20"/>
          <w:szCs w:val="20"/>
          <w:highlight w:val="green"/>
        </w:rPr>
      </w:pPr>
    </w:p>
    <w:p w:rsidR="00F61C7F" w:rsidRPr="00B84A71" w:rsidRDefault="00F61C7F" w:rsidP="007E02D0">
      <w:pPr>
        <w:pStyle w:val="Prrafodelista"/>
        <w:widowControl w:val="0"/>
        <w:numPr>
          <w:ilvl w:val="0"/>
          <w:numId w:val="13"/>
        </w:numPr>
        <w:tabs>
          <w:tab w:val="left" w:pos="2014"/>
          <w:tab w:val="left" w:pos="2015"/>
        </w:tabs>
        <w:autoSpaceDE w:val="0"/>
        <w:autoSpaceDN w:val="0"/>
        <w:spacing w:after="120" w:line="250" w:lineRule="auto"/>
        <w:ind w:right="49"/>
        <w:contextualSpacing w:val="0"/>
        <w:jc w:val="both"/>
        <w:rPr>
          <w:rFonts w:ascii="Century Gothic" w:hAnsi="Century Gothic"/>
          <w:b/>
          <w:sz w:val="20"/>
          <w:szCs w:val="20"/>
        </w:rPr>
      </w:pPr>
      <w:r w:rsidRPr="00B84A71">
        <w:rPr>
          <w:rFonts w:ascii="Century Gothic" w:hAnsi="Century Gothic"/>
          <w:b/>
          <w:sz w:val="20"/>
          <w:szCs w:val="20"/>
        </w:rPr>
        <w:t xml:space="preserve">Presentación y en su caso aprobación de la armonización del Plan Institucional de Desarrollo de la Universidad Tecnológica de la Zona Metropolitana de Guadalajara 2021-2025 Visión 2030, con el de la Secretaría de Innovación, Ciencia y Tecnología. </w:t>
      </w:r>
    </w:p>
    <w:p w:rsidR="00262132" w:rsidRPr="00B84A71" w:rsidRDefault="00FE4A80" w:rsidP="00FE4A80">
      <w:pPr>
        <w:spacing w:after="120" w:line="250" w:lineRule="auto"/>
        <w:jc w:val="both"/>
        <w:outlineLvl w:val="0"/>
        <w:rPr>
          <w:rFonts w:ascii="Century Gothic" w:eastAsia="Century Gothic" w:hAnsi="Century Gothic" w:cs="Century Gothic"/>
          <w:sz w:val="20"/>
          <w:szCs w:val="20"/>
        </w:rPr>
      </w:pPr>
      <w:r w:rsidRPr="00B84A71">
        <w:rPr>
          <w:rFonts w:ascii="Century Gothic" w:hAnsi="Century Gothic"/>
          <w:sz w:val="20"/>
          <w:szCs w:val="20"/>
          <w:lang w:val="es-ES"/>
        </w:rPr>
        <w:lastRenderedPageBreak/>
        <w:t xml:space="preserve">El Dr. Efrén Martínez Beas, </w:t>
      </w:r>
      <w:r w:rsidRPr="00B84A71">
        <w:rPr>
          <w:rFonts w:ascii="Century Gothic" w:eastAsia="Century Gothic" w:hAnsi="Century Gothic" w:cs="Century Gothic"/>
          <w:sz w:val="20"/>
          <w:szCs w:val="20"/>
        </w:rPr>
        <w:t>Rector Sustituto de la Universidad Tecnológica de la Zona Metropolitana de Guadalajara, mostr</w:t>
      </w:r>
      <w:r w:rsidR="00ED0480" w:rsidRPr="00B84A71">
        <w:rPr>
          <w:rFonts w:ascii="Century Gothic" w:eastAsia="Century Gothic" w:hAnsi="Century Gothic" w:cs="Century Gothic"/>
          <w:sz w:val="20"/>
          <w:szCs w:val="20"/>
        </w:rPr>
        <w:t>ó el PIDE</w:t>
      </w:r>
      <w:r w:rsidR="00262132" w:rsidRPr="00B84A71">
        <w:rPr>
          <w:rFonts w:ascii="Century Gothic" w:eastAsia="Century Gothic" w:hAnsi="Century Gothic" w:cs="Century Gothic"/>
          <w:sz w:val="20"/>
          <w:szCs w:val="20"/>
        </w:rPr>
        <w:t xml:space="preserve"> 2021-2023, mencionando que ya se encuentra armonizado y validado por la DGUTyP y en espera de la validación de las dependencias restantes del Estado de Jalisco, para poder publicarlo.</w:t>
      </w:r>
    </w:p>
    <w:p w:rsidR="00262132" w:rsidRPr="00B84A71" w:rsidRDefault="00262132" w:rsidP="00262132">
      <w:pPr>
        <w:spacing w:after="120" w:line="250" w:lineRule="auto"/>
        <w:jc w:val="both"/>
        <w:outlineLvl w:val="0"/>
        <w:rPr>
          <w:rFonts w:ascii="Century Gothic" w:eastAsia="Arial" w:hAnsi="Century Gothic" w:cs="Arial"/>
          <w:sz w:val="20"/>
          <w:szCs w:val="20"/>
        </w:rPr>
      </w:pPr>
      <w:r w:rsidRPr="00B84A71">
        <w:rPr>
          <w:rFonts w:ascii="Century Gothic" w:eastAsia="Arial" w:hAnsi="Century Gothic" w:cs="Arial"/>
          <w:sz w:val="20"/>
          <w:szCs w:val="20"/>
        </w:rPr>
        <w:t>El Mtro. Alfonso Pompa Padilla Secretario de Innovación, Ciencia y Tecnología del Estado de Jalisco y Presidente del Consejo Directivo de la Universidad, instruye al Rector para continuar con las validaciones y pone a consideración de los consejeros las actualizaciones realizadas, y al no haber ningún comentario se aprueba por unanimidad, y se pasó al siguiente.</w:t>
      </w:r>
    </w:p>
    <w:p w:rsidR="00B84A71" w:rsidRDefault="00B84A71" w:rsidP="00262132">
      <w:pPr>
        <w:spacing w:after="120" w:line="250" w:lineRule="auto"/>
        <w:jc w:val="both"/>
        <w:outlineLvl w:val="0"/>
        <w:rPr>
          <w:rFonts w:ascii="Century Gothic" w:hAnsi="Century Gothic"/>
          <w:b/>
          <w:sz w:val="20"/>
          <w:szCs w:val="20"/>
        </w:rPr>
      </w:pPr>
    </w:p>
    <w:p w:rsidR="00832DA1" w:rsidRPr="00B84A71" w:rsidRDefault="00832DA1" w:rsidP="00262132">
      <w:pPr>
        <w:spacing w:after="120" w:line="250" w:lineRule="auto"/>
        <w:jc w:val="both"/>
        <w:outlineLvl w:val="0"/>
        <w:rPr>
          <w:rFonts w:ascii="Century Gothic" w:hAnsi="Century Gothic"/>
          <w:b/>
          <w:sz w:val="20"/>
          <w:szCs w:val="20"/>
        </w:rPr>
      </w:pPr>
      <w:r w:rsidRPr="00B84A71">
        <w:rPr>
          <w:rFonts w:ascii="Century Gothic" w:hAnsi="Century Gothic"/>
          <w:b/>
          <w:sz w:val="20"/>
          <w:szCs w:val="20"/>
        </w:rPr>
        <w:t>Asuntos generales:</w:t>
      </w:r>
    </w:p>
    <w:p w:rsidR="00772971" w:rsidRPr="00B84A71" w:rsidRDefault="00772971" w:rsidP="00772971">
      <w:pPr>
        <w:widowControl w:val="0"/>
        <w:tabs>
          <w:tab w:val="left" w:pos="2301"/>
        </w:tabs>
        <w:autoSpaceDE w:val="0"/>
        <w:autoSpaceDN w:val="0"/>
        <w:spacing w:before="124"/>
        <w:jc w:val="both"/>
        <w:rPr>
          <w:rFonts w:ascii="Century Gothic" w:hAnsi="Century Gothic"/>
          <w:b/>
          <w:sz w:val="20"/>
          <w:szCs w:val="20"/>
        </w:rPr>
      </w:pPr>
      <w:r w:rsidRPr="00B84A71">
        <w:rPr>
          <w:rFonts w:ascii="Century Gothic" w:hAnsi="Century Gothic"/>
          <w:b/>
          <w:sz w:val="20"/>
          <w:szCs w:val="20"/>
        </w:rPr>
        <w:t xml:space="preserve">a). </w:t>
      </w:r>
      <w:r w:rsidR="00F61C7F" w:rsidRPr="00B84A71">
        <w:rPr>
          <w:rFonts w:ascii="Century Gothic" w:hAnsi="Century Gothic"/>
          <w:b/>
          <w:sz w:val="20"/>
          <w:szCs w:val="20"/>
        </w:rPr>
        <w:t>Informe del reconocimiento económico denominado quinquenio establecido en la cláusula 57 bis del Contrato Colectivo de Trabajo de la UTZMG.</w:t>
      </w:r>
    </w:p>
    <w:p w:rsidR="00832DA1" w:rsidRPr="00B84A71" w:rsidRDefault="00262132" w:rsidP="00772971">
      <w:pPr>
        <w:widowControl w:val="0"/>
        <w:tabs>
          <w:tab w:val="left" w:pos="2301"/>
        </w:tabs>
        <w:autoSpaceDE w:val="0"/>
        <w:autoSpaceDN w:val="0"/>
        <w:spacing w:before="124"/>
        <w:jc w:val="both"/>
        <w:rPr>
          <w:rFonts w:ascii="Century Gothic" w:eastAsia="Century Gothic" w:hAnsi="Century Gothic" w:cs="Century Gothic"/>
          <w:sz w:val="20"/>
          <w:szCs w:val="20"/>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 xml:space="preserve">Rector Sustituto de la Universidad Tecnológica de la Zona Metropolitana de </w:t>
      </w:r>
      <w:r w:rsidR="00772971" w:rsidRPr="00B84A71">
        <w:rPr>
          <w:rFonts w:ascii="Century Gothic" w:eastAsia="Century Gothic" w:hAnsi="Century Gothic" w:cs="Century Gothic"/>
          <w:sz w:val="20"/>
          <w:szCs w:val="20"/>
        </w:rPr>
        <w:t>Guadalajara informa a los asistentes sobre el pago del quinquenio el cual se realizará el 31 de diciembre 2022, conforme a la siguiente tabla.</w:t>
      </w:r>
    </w:p>
    <w:tbl>
      <w:tblPr>
        <w:tblW w:w="0" w:type="auto"/>
        <w:tblInd w:w="65" w:type="dxa"/>
        <w:tblLayout w:type="fixed"/>
        <w:tblCellMar>
          <w:left w:w="70" w:type="dxa"/>
          <w:right w:w="70" w:type="dxa"/>
        </w:tblCellMar>
        <w:tblLook w:val="04A0" w:firstRow="1" w:lastRow="0" w:firstColumn="1" w:lastColumn="0" w:noHBand="0" w:noVBand="1"/>
      </w:tblPr>
      <w:tblGrid>
        <w:gridCol w:w="856"/>
        <w:gridCol w:w="2714"/>
        <w:gridCol w:w="1211"/>
        <w:gridCol w:w="1439"/>
        <w:gridCol w:w="876"/>
        <w:gridCol w:w="1817"/>
      </w:tblGrid>
      <w:tr w:rsidR="00772971" w:rsidRPr="00B84A71" w:rsidTr="00B84A71">
        <w:trPr>
          <w:trHeight w:val="255"/>
        </w:trPr>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CONS</w:t>
            </w:r>
          </w:p>
        </w:tc>
        <w:tc>
          <w:tcPr>
            <w:tcW w:w="271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NOMBRE DEL TRABAJADOR</w:t>
            </w:r>
          </w:p>
        </w:tc>
        <w:tc>
          <w:tcPr>
            <w:tcW w:w="12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FECHA ING</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ANTIGÜEDAD</w:t>
            </w:r>
          </w:p>
        </w:tc>
        <w:tc>
          <w:tcPr>
            <w:tcW w:w="8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CICLOS</w:t>
            </w:r>
          </w:p>
        </w:tc>
        <w:tc>
          <w:tcPr>
            <w:tcW w:w="18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72971" w:rsidRPr="00B84A71" w:rsidRDefault="00772971" w:rsidP="00772971">
            <w:pPr>
              <w:spacing w:after="0" w:line="240" w:lineRule="auto"/>
              <w:jc w:val="center"/>
              <w:rPr>
                <w:rFonts w:ascii="Arial" w:eastAsia="Times New Roman" w:hAnsi="Arial" w:cs="Arial"/>
                <w:b/>
                <w:bCs/>
                <w:sz w:val="20"/>
                <w:szCs w:val="20"/>
                <w:lang w:eastAsia="es-MX"/>
              </w:rPr>
            </w:pPr>
            <w:r w:rsidRPr="00B84A71">
              <w:rPr>
                <w:rFonts w:ascii="Arial" w:eastAsia="Times New Roman" w:hAnsi="Arial" w:cs="Arial"/>
                <w:b/>
                <w:bCs/>
                <w:sz w:val="20"/>
                <w:szCs w:val="20"/>
                <w:lang w:eastAsia="es-MX"/>
              </w:rPr>
              <w:t>MONTO A PAGAR</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Moya Prieto Lizett Andrea</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02/02/2017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4,148.88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Sigala Jimenez Pavel</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16/05/2012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6,223.32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Ramos Esqueda Antonio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01/05/2012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6,223.32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4</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De La Torre Moya Jose Alberto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01/09/2007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8,297.76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5</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Fernández López Luis Francisco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02/05/2007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8,297.76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6</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Plascencia Lopez Jose Osvaldo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01/03/2007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8,297.76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7</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Enriquez Rojo Edgar Isaac</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16/01/2007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8,297.76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8</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Guerrero Valadez Jesús</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16/01/2007</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15</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3</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8,297.76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9</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Gomez Castellanos Jose Antonio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02/09/2002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4</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10,372.20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10</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Ruvalcaba Venegas Margarita</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15/07/2002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4</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10,372.20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11</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Tejeda Gallegos Maria Del Carmen</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17/09/2002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4</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10,372.20 </w:t>
            </w:r>
          </w:p>
        </w:tc>
      </w:tr>
      <w:tr w:rsidR="00772971" w:rsidRPr="00B84A71" w:rsidTr="00B84A71">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12</w:t>
            </w:r>
          </w:p>
        </w:tc>
        <w:tc>
          <w:tcPr>
            <w:tcW w:w="2714"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Argaez Rea Juan Alejandro</w:t>
            </w:r>
          </w:p>
        </w:tc>
        <w:tc>
          <w:tcPr>
            <w:tcW w:w="1211"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right"/>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06/06/2002</w:t>
            </w:r>
          </w:p>
        </w:tc>
        <w:tc>
          <w:tcPr>
            <w:tcW w:w="1439"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20</w:t>
            </w:r>
          </w:p>
        </w:tc>
        <w:tc>
          <w:tcPr>
            <w:tcW w:w="876"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jc w:val="center"/>
              <w:rPr>
                <w:rFonts w:ascii="Arial" w:eastAsia="Times New Roman" w:hAnsi="Arial" w:cs="Arial"/>
                <w:sz w:val="20"/>
                <w:szCs w:val="20"/>
                <w:lang w:eastAsia="es-MX"/>
              </w:rPr>
            </w:pPr>
            <w:r w:rsidRPr="00B84A71">
              <w:rPr>
                <w:rFonts w:ascii="Arial" w:eastAsia="Times New Roman" w:hAnsi="Arial" w:cs="Arial"/>
                <w:sz w:val="20"/>
                <w:szCs w:val="20"/>
                <w:lang w:eastAsia="es-MX"/>
              </w:rPr>
              <w:t>4</w:t>
            </w:r>
          </w:p>
        </w:tc>
        <w:tc>
          <w:tcPr>
            <w:tcW w:w="1817" w:type="dxa"/>
            <w:tcBorders>
              <w:top w:val="nil"/>
              <w:left w:val="nil"/>
              <w:bottom w:val="single" w:sz="4" w:space="0" w:color="auto"/>
              <w:right w:val="single" w:sz="4" w:space="0" w:color="auto"/>
            </w:tcBorders>
            <w:shd w:val="clear" w:color="auto" w:fill="auto"/>
            <w:noWrap/>
            <w:vAlign w:val="bottom"/>
            <w:hideMark/>
          </w:tcPr>
          <w:p w:rsidR="00772971" w:rsidRPr="00B84A71" w:rsidRDefault="00772971" w:rsidP="00772971">
            <w:pPr>
              <w:spacing w:after="0" w:line="240" w:lineRule="auto"/>
              <w:rPr>
                <w:rFonts w:ascii="Calibri" w:eastAsia="Times New Roman" w:hAnsi="Calibri" w:cs="Calibri"/>
                <w:color w:val="000000"/>
                <w:sz w:val="20"/>
                <w:szCs w:val="20"/>
                <w:lang w:eastAsia="es-MX"/>
              </w:rPr>
            </w:pPr>
            <w:r w:rsidRPr="00B84A71">
              <w:rPr>
                <w:rFonts w:ascii="Calibri" w:eastAsia="Times New Roman" w:hAnsi="Calibri" w:cs="Calibri"/>
                <w:color w:val="000000"/>
                <w:sz w:val="20"/>
                <w:szCs w:val="20"/>
                <w:lang w:eastAsia="es-MX"/>
              </w:rPr>
              <w:t xml:space="preserve"> $                10,372.20 </w:t>
            </w:r>
          </w:p>
        </w:tc>
      </w:tr>
    </w:tbl>
    <w:p w:rsidR="00262132" w:rsidRPr="00B84A71" w:rsidRDefault="00262132" w:rsidP="00832DA1">
      <w:pPr>
        <w:widowControl w:val="0"/>
        <w:tabs>
          <w:tab w:val="left" w:pos="2301"/>
        </w:tabs>
        <w:autoSpaceDE w:val="0"/>
        <w:autoSpaceDN w:val="0"/>
        <w:spacing w:before="124"/>
        <w:rPr>
          <w:rFonts w:ascii="Century Gothic" w:hAnsi="Century Gothic"/>
          <w:sz w:val="20"/>
          <w:szCs w:val="20"/>
          <w:highlight w:val="yellow"/>
        </w:rPr>
      </w:pPr>
    </w:p>
    <w:p w:rsidR="001F1089" w:rsidRPr="00B84A71" w:rsidRDefault="00772971" w:rsidP="00772971">
      <w:pPr>
        <w:widowControl w:val="0"/>
        <w:tabs>
          <w:tab w:val="left" w:pos="2298"/>
        </w:tabs>
        <w:autoSpaceDE w:val="0"/>
        <w:autoSpaceDN w:val="0"/>
        <w:spacing w:before="126"/>
        <w:rPr>
          <w:rFonts w:ascii="Century Gothic" w:hAnsi="Century Gothic"/>
          <w:b/>
          <w:sz w:val="20"/>
          <w:szCs w:val="20"/>
        </w:rPr>
      </w:pPr>
      <w:r w:rsidRPr="00B84A71">
        <w:rPr>
          <w:rFonts w:ascii="Century Gothic" w:hAnsi="Century Gothic"/>
          <w:b/>
          <w:sz w:val="20"/>
          <w:szCs w:val="20"/>
        </w:rPr>
        <w:t xml:space="preserve">b). </w:t>
      </w:r>
      <w:r w:rsidR="001F1089" w:rsidRPr="00B84A71">
        <w:rPr>
          <w:rFonts w:ascii="Century Gothic" w:hAnsi="Century Gothic"/>
          <w:b/>
          <w:sz w:val="20"/>
          <w:szCs w:val="20"/>
        </w:rPr>
        <w:t>Informe del avance de actualización del reglamento interno de la UTZMG.</w:t>
      </w:r>
    </w:p>
    <w:p w:rsidR="00CC79DD" w:rsidRDefault="00CC79DD" w:rsidP="00CC79DD">
      <w:pPr>
        <w:widowControl w:val="0"/>
        <w:tabs>
          <w:tab w:val="left" w:pos="2301"/>
        </w:tabs>
        <w:autoSpaceDE w:val="0"/>
        <w:autoSpaceDN w:val="0"/>
        <w:spacing w:before="124"/>
        <w:jc w:val="both"/>
        <w:rPr>
          <w:rFonts w:ascii="Century Gothic" w:eastAsia="Century Gothic" w:hAnsi="Century Gothic" w:cs="Century Gothic"/>
          <w:sz w:val="20"/>
          <w:szCs w:val="20"/>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Rector Sustituto de la Universidad Tecnológica de la Zona Metropolitana de Guadalajara informa al consejo que el reglamento interno se encuentra en actualización en espera de la autorización del analítico por parte de la DGUTyP.</w:t>
      </w:r>
    </w:p>
    <w:p w:rsidR="00683EFC" w:rsidRPr="00B84A71" w:rsidRDefault="00683EFC" w:rsidP="00CC79DD">
      <w:pPr>
        <w:widowControl w:val="0"/>
        <w:tabs>
          <w:tab w:val="left" w:pos="2301"/>
        </w:tabs>
        <w:autoSpaceDE w:val="0"/>
        <w:autoSpaceDN w:val="0"/>
        <w:spacing w:before="124"/>
        <w:jc w:val="both"/>
        <w:rPr>
          <w:rFonts w:ascii="Century Gothic" w:eastAsia="Century Gothic" w:hAnsi="Century Gothic" w:cs="Century Gothic"/>
          <w:sz w:val="20"/>
          <w:szCs w:val="20"/>
        </w:rPr>
      </w:pPr>
    </w:p>
    <w:p w:rsidR="00C26D0E" w:rsidRPr="00B84A71" w:rsidRDefault="00772971" w:rsidP="00772971">
      <w:pPr>
        <w:widowControl w:val="0"/>
        <w:tabs>
          <w:tab w:val="left" w:pos="2298"/>
        </w:tabs>
        <w:autoSpaceDE w:val="0"/>
        <w:autoSpaceDN w:val="0"/>
        <w:spacing w:before="126"/>
        <w:rPr>
          <w:rFonts w:ascii="Century Gothic" w:hAnsi="Century Gothic"/>
          <w:b/>
          <w:sz w:val="20"/>
          <w:szCs w:val="20"/>
        </w:rPr>
      </w:pPr>
      <w:r w:rsidRPr="00B84A71">
        <w:rPr>
          <w:rFonts w:ascii="Century Gothic" w:hAnsi="Century Gothic"/>
          <w:b/>
          <w:sz w:val="20"/>
          <w:szCs w:val="20"/>
        </w:rPr>
        <w:t xml:space="preserve">c). </w:t>
      </w:r>
      <w:r w:rsidR="00C26D0E" w:rsidRPr="00B84A71">
        <w:rPr>
          <w:rFonts w:ascii="Century Gothic" w:hAnsi="Century Gothic"/>
          <w:b/>
          <w:sz w:val="20"/>
          <w:szCs w:val="20"/>
        </w:rPr>
        <w:t>Informe de avances en obras de infraestructura de la UTZMG.</w:t>
      </w:r>
    </w:p>
    <w:p w:rsidR="00772971" w:rsidRPr="00B84A71" w:rsidRDefault="00772971" w:rsidP="00772971">
      <w:pPr>
        <w:widowControl w:val="0"/>
        <w:tabs>
          <w:tab w:val="left" w:pos="2301"/>
        </w:tabs>
        <w:autoSpaceDE w:val="0"/>
        <w:autoSpaceDN w:val="0"/>
        <w:spacing w:before="124"/>
        <w:jc w:val="both"/>
        <w:rPr>
          <w:rFonts w:ascii="Century Gothic" w:eastAsia="Century Gothic" w:hAnsi="Century Gothic" w:cs="Century Gothic"/>
          <w:sz w:val="20"/>
          <w:szCs w:val="20"/>
        </w:rPr>
      </w:pPr>
      <w:r w:rsidRPr="00B84A71">
        <w:rPr>
          <w:rFonts w:ascii="Century Gothic" w:hAnsi="Century Gothic"/>
          <w:sz w:val="20"/>
          <w:szCs w:val="20"/>
          <w:lang w:val="es-ES"/>
        </w:rPr>
        <w:t xml:space="preserve">El Dr. Efrén Martínez Beas, </w:t>
      </w:r>
      <w:r w:rsidRPr="00B84A71">
        <w:rPr>
          <w:rFonts w:ascii="Century Gothic" w:eastAsia="Century Gothic" w:hAnsi="Century Gothic" w:cs="Century Gothic"/>
          <w:sz w:val="20"/>
          <w:szCs w:val="20"/>
        </w:rPr>
        <w:t>Rector Sustituto de la Universidad Tecnológica de la Zona Metropolitana de Guadalajara informa a los asistentes el avance en las obras que se tienen asignadas a la UTZMG.</w:t>
      </w:r>
    </w:p>
    <w:tbl>
      <w:tblPr>
        <w:tblW w:w="8814" w:type="dxa"/>
        <w:tblInd w:w="65" w:type="dxa"/>
        <w:tblCellMar>
          <w:left w:w="70" w:type="dxa"/>
          <w:right w:w="70" w:type="dxa"/>
        </w:tblCellMar>
        <w:tblLook w:val="04A0" w:firstRow="1" w:lastRow="0" w:firstColumn="1" w:lastColumn="0" w:noHBand="0" w:noVBand="1"/>
      </w:tblPr>
      <w:tblGrid>
        <w:gridCol w:w="1335"/>
        <w:gridCol w:w="3823"/>
        <w:gridCol w:w="1827"/>
        <w:gridCol w:w="1829"/>
      </w:tblGrid>
      <w:tr w:rsidR="00FF73B4" w:rsidRPr="00772971" w:rsidTr="00683EFC">
        <w:trPr>
          <w:trHeight w:val="351"/>
          <w:tblHeader/>
        </w:trPr>
        <w:tc>
          <w:tcPr>
            <w:tcW w:w="1335" w:type="dxa"/>
            <w:tcBorders>
              <w:top w:val="single" w:sz="4" w:space="0" w:color="000000"/>
              <w:left w:val="single" w:sz="4" w:space="0" w:color="000000"/>
              <w:bottom w:val="single" w:sz="4" w:space="0" w:color="000000"/>
              <w:right w:val="single" w:sz="4" w:space="0" w:color="000000"/>
            </w:tcBorders>
            <w:shd w:val="clear" w:color="7F7F7F" w:fill="7F7F7F"/>
            <w:vAlign w:val="center"/>
            <w:hideMark/>
          </w:tcPr>
          <w:p w:rsidR="00FF73B4" w:rsidRPr="00772971" w:rsidRDefault="00FF73B4" w:rsidP="00772971">
            <w:pPr>
              <w:spacing w:after="0" w:line="240" w:lineRule="auto"/>
              <w:jc w:val="center"/>
              <w:rPr>
                <w:rFonts w:ascii="Verdana" w:eastAsia="Times New Roman" w:hAnsi="Verdana" w:cs="Calibri"/>
                <w:b/>
                <w:bCs/>
                <w:color w:val="FFFFFF"/>
                <w:sz w:val="16"/>
                <w:szCs w:val="16"/>
                <w:lang w:eastAsia="es-MX"/>
              </w:rPr>
            </w:pPr>
            <w:r w:rsidRPr="00772971">
              <w:rPr>
                <w:rFonts w:ascii="Verdana" w:eastAsia="Times New Roman" w:hAnsi="Verdana" w:cs="Calibri"/>
                <w:b/>
                <w:bCs/>
                <w:color w:val="FFFFFF"/>
                <w:sz w:val="16"/>
                <w:szCs w:val="16"/>
                <w:lang w:eastAsia="es-MX"/>
              </w:rPr>
              <w:lastRenderedPageBreak/>
              <w:t>Fecha inicio de Obra</w:t>
            </w:r>
          </w:p>
        </w:tc>
        <w:tc>
          <w:tcPr>
            <w:tcW w:w="3823" w:type="dxa"/>
            <w:tcBorders>
              <w:top w:val="single" w:sz="4" w:space="0" w:color="000000"/>
              <w:left w:val="single" w:sz="4" w:space="0" w:color="000000"/>
              <w:bottom w:val="single" w:sz="4" w:space="0" w:color="000000"/>
              <w:right w:val="single" w:sz="4" w:space="0" w:color="000000"/>
            </w:tcBorders>
            <w:shd w:val="clear" w:color="7F7F7F" w:fill="7F7F7F"/>
            <w:vAlign w:val="center"/>
            <w:hideMark/>
          </w:tcPr>
          <w:p w:rsidR="00FF73B4" w:rsidRPr="00772971" w:rsidRDefault="00FF73B4" w:rsidP="00FF73B4">
            <w:pPr>
              <w:spacing w:after="0" w:line="240" w:lineRule="auto"/>
              <w:jc w:val="center"/>
              <w:rPr>
                <w:rFonts w:ascii="Verdana" w:eastAsia="Times New Roman" w:hAnsi="Verdana" w:cs="Calibri"/>
                <w:b/>
                <w:bCs/>
                <w:color w:val="FFFFFF"/>
                <w:sz w:val="16"/>
                <w:szCs w:val="16"/>
                <w:lang w:eastAsia="es-MX"/>
              </w:rPr>
            </w:pPr>
            <w:r>
              <w:rPr>
                <w:rFonts w:ascii="Verdana" w:eastAsia="Times New Roman" w:hAnsi="Verdana" w:cs="Calibri"/>
                <w:b/>
                <w:bCs/>
                <w:color w:val="FFFFFF"/>
                <w:sz w:val="16"/>
                <w:szCs w:val="16"/>
                <w:lang w:eastAsia="es-MX"/>
              </w:rPr>
              <w:t>O</w:t>
            </w:r>
            <w:r w:rsidRPr="00772971">
              <w:rPr>
                <w:rFonts w:ascii="Verdana" w:eastAsia="Times New Roman" w:hAnsi="Verdana" w:cs="Calibri"/>
                <w:b/>
                <w:bCs/>
                <w:color w:val="FFFFFF"/>
                <w:sz w:val="16"/>
                <w:szCs w:val="16"/>
                <w:lang w:eastAsia="es-MX"/>
              </w:rPr>
              <w:t>bra</w:t>
            </w:r>
          </w:p>
        </w:tc>
        <w:tc>
          <w:tcPr>
            <w:tcW w:w="1827" w:type="dxa"/>
            <w:tcBorders>
              <w:top w:val="single" w:sz="4" w:space="0" w:color="000000"/>
              <w:left w:val="single" w:sz="4" w:space="0" w:color="000000"/>
              <w:bottom w:val="single" w:sz="4" w:space="0" w:color="000000"/>
              <w:right w:val="single" w:sz="4" w:space="0" w:color="000000"/>
            </w:tcBorders>
            <w:shd w:val="clear" w:color="7F7F7F" w:fill="7F7F7F"/>
            <w:noWrap/>
            <w:vAlign w:val="center"/>
            <w:hideMark/>
          </w:tcPr>
          <w:p w:rsidR="00FF73B4" w:rsidRPr="00772971" w:rsidRDefault="00FF73B4" w:rsidP="00772971">
            <w:pPr>
              <w:spacing w:after="0" w:line="240" w:lineRule="auto"/>
              <w:jc w:val="center"/>
              <w:rPr>
                <w:rFonts w:ascii="Verdana" w:eastAsia="Times New Roman" w:hAnsi="Verdana" w:cs="Calibri"/>
                <w:b/>
                <w:bCs/>
                <w:color w:val="FFFFFF"/>
                <w:sz w:val="16"/>
                <w:szCs w:val="16"/>
                <w:lang w:eastAsia="es-MX"/>
              </w:rPr>
            </w:pPr>
            <w:r w:rsidRPr="00FF73B4">
              <w:rPr>
                <w:rFonts w:ascii="Verdana" w:eastAsia="Times New Roman" w:hAnsi="Verdana" w:cs="Calibri"/>
                <w:b/>
                <w:bCs/>
                <w:color w:val="FFFFFF"/>
                <w:sz w:val="16"/>
                <w:szCs w:val="16"/>
                <w:lang w:eastAsia="es-MX"/>
              </w:rPr>
              <w:t>Monto Total Asignado</w:t>
            </w:r>
          </w:p>
        </w:tc>
        <w:tc>
          <w:tcPr>
            <w:tcW w:w="1829" w:type="dxa"/>
            <w:tcBorders>
              <w:top w:val="single" w:sz="4" w:space="0" w:color="000000"/>
              <w:left w:val="single" w:sz="4" w:space="0" w:color="000000"/>
              <w:right w:val="single" w:sz="4" w:space="0" w:color="000000"/>
            </w:tcBorders>
            <w:shd w:val="clear" w:color="7F7F7F" w:fill="7F7F7F"/>
            <w:vAlign w:val="center"/>
          </w:tcPr>
          <w:p w:rsidR="00FF73B4" w:rsidRDefault="00FF73B4">
            <w:pPr>
              <w:jc w:val="center"/>
              <w:rPr>
                <w:rFonts w:ascii="Verdana" w:hAnsi="Verdana" w:cs="Calibri"/>
                <w:b/>
                <w:bCs/>
                <w:color w:val="FFFFFF"/>
                <w:sz w:val="16"/>
                <w:szCs w:val="16"/>
              </w:rPr>
            </w:pPr>
            <w:r>
              <w:rPr>
                <w:rFonts w:ascii="Verdana" w:hAnsi="Verdana" w:cs="Calibri"/>
                <w:b/>
                <w:bCs/>
                <w:color w:val="FFFFFF"/>
                <w:sz w:val="16"/>
                <w:szCs w:val="16"/>
              </w:rPr>
              <w:t>Avance</w:t>
            </w:r>
          </w:p>
        </w:tc>
      </w:tr>
      <w:tr w:rsidR="00FF73B4"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b/>
                <w:bCs/>
                <w:color w:val="000000"/>
                <w:sz w:val="16"/>
                <w:szCs w:val="16"/>
              </w:rPr>
            </w:pPr>
            <w:r>
              <w:rPr>
                <w:rFonts w:ascii="Verdana" w:hAnsi="Verdana" w:cs="Calibri"/>
                <w:b/>
                <w:bCs/>
                <w:color w:val="000000"/>
                <w:sz w:val="16"/>
                <w:szCs w:val="16"/>
              </w:rPr>
              <w:t>2018</w:t>
            </w:r>
          </w:p>
        </w:tc>
        <w:tc>
          <w:tcPr>
            <w:tcW w:w="3823"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color w:val="000000"/>
                <w:sz w:val="16"/>
                <w:szCs w:val="16"/>
              </w:rPr>
            </w:pPr>
            <w:r w:rsidRPr="00FF73B4">
              <w:rPr>
                <w:rFonts w:ascii="Verdana" w:hAnsi="Verdana" w:cs="Calibri"/>
                <w:color w:val="000000"/>
                <w:sz w:val="16"/>
                <w:szCs w:val="16"/>
              </w:rPr>
              <w:t>Edificio F</w:t>
            </w:r>
          </w:p>
        </w:tc>
        <w:tc>
          <w:tcPr>
            <w:tcW w:w="1827"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color w:val="000000"/>
                <w:sz w:val="16"/>
                <w:szCs w:val="16"/>
              </w:rPr>
            </w:pPr>
            <w:r>
              <w:rPr>
                <w:rFonts w:ascii="Verdana" w:hAnsi="Verdana" w:cs="Calibri"/>
                <w:color w:val="000000"/>
                <w:sz w:val="16"/>
                <w:szCs w:val="16"/>
              </w:rPr>
              <w:t>$30,000,000.00</w:t>
            </w:r>
          </w:p>
        </w:tc>
        <w:tc>
          <w:tcPr>
            <w:tcW w:w="1829"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color w:val="000000"/>
                <w:sz w:val="16"/>
                <w:szCs w:val="16"/>
              </w:rPr>
            </w:pPr>
            <w:r>
              <w:rPr>
                <w:rFonts w:ascii="Verdana" w:hAnsi="Verdana" w:cs="Calibri"/>
                <w:color w:val="000000"/>
                <w:sz w:val="16"/>
                <w:szCs w:val="16"/>
              </w:rPr>
              <w:t>70%</w:t>
            </w:r>
          </w:p>
        </w:tc>
      </w:tr>
      <w:tr w:rsidR="00FF73B4"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b/>
                <w:bCs/>
                <w:color w:val="000000"/>
                <w:sz w:val="16"/>
                <w:szCs w:val="16"/>
              </w:rPr>
            </w:pPr>
            <w:r>
              <w:rPr>
                <w:rFonts w:ascii="Verdana" w:hAnsi="Verdana" w:cs="Calibri"/>
                <w:b/>
                <w:bCs/>
                <w:color w:val="000000"/>
                <w:sz w:val="16"/>
                <w:szCs w:val="16"/>
              </w:rPr>
              <w:t>2019</w:t>
            </w:r>
          </w:p>
        </w:tc>
        <w:tc>
          <w:tcPr>
            <w:tcW w:w="3823"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color w:val="000000"/>
                <w:sz w:val="16"/>
                <w:szCs w:val="16"/>
              </w:rPr>
            </w:pPr>
            <w:r w:rsidRPr="00FF73B4">
              <w:rPr>
                <w:rFonts w:ascii="Verdana" w:hAnsi="Verdana" w:cs="Calibri"/>
                <w:color w:val="000000"/>
                <w:sz w:val="16"/>
                <w:szCs w:val="16"/>
              </w:rPr>
              <w:t>Construcción de cafetería</w:t>
            </w:r>
          </w:p>
        </w:tc>
        <w:tc>
          <w:tcPr>
            <w:tcW w:w="1827" w:type="dxa"/>
            <w:tcBorders>
              <w:top w:val="single" w:sz="4" w:space="0" w:color="000000"/>
              <w:left w:val="single" w:sz="4" w:space="0" w:color="000000"/>
              <w:bottom w:val="single" w:sz="4" w:space="0" w:color="000000"/>
              <w:right w:val="single" w:sz="4" w:space="0" w:color="000000"/>
            </w:tcBorders>
            <w:vAlign w:val="center"/>
          </w:tcPr>
          <w:p w:rsidR="00FF73B4" w:rsidRDefault="00FF73B4" w:rsidP="00FF73B4">
            <w:pPr>
              <w:jc w:val="center"/>
              <w:rPr>
                <w:rFonts w:ascii="Verdana" w:hAnsi="Verdana" w:cs="Calibri"/>
                <w:color w:val="000000"/>
                <w:sz w:val="16"/>
                <w:szCs w:val="16"/>
              </w:rPr>
            </w:pPr>
            <w:r w:rsidRPr="00FF73B4">
              <w:rPr>
                <w:rFonts w:ascii="Verdana" w:hAnsi="Verdana" w:cs="Calibri"/>
                <w:color w:val="000000"/>
                <w:sz w:val="16"/>
                <w:szCs w:val="16"/>
              </w:rPr>
              <w:t>$9,513,762.20</w:t>
            </w:r>
          </w:p>
        </w:tc>
        <w:tc>
          <w:tcPr>
            <w:tcW w:w="1829" w:type="dxa"/>
            <w:tcBorders>
              <w:top w:val="single" w:sz="4" w:space="0" w:color="000000"/>
              <w:left w:val="single" w:sz="4" w:space="0" w:color="000000"/>
              <w:bottom w:val="single" w:sz="4" w:space="0" w:color="000000"/>
              <w:right w:val="single" w:sz="4" w:space="0" w:color="000000"/>
            </w:tcBorders>
            <w:vAlign w:val="center"/>
          </w:tcPr>
          <w:p w:rsidR="00FF73B4" w:rsidRDefault="00FF73B4" w:rsidP="0017633E">
            <w:pPr>
              <w:jc w:val="center"/>
              <w:rPr>
                <w:rFonts w:ascii="Verdana" w:hAnsi="Verdana" w:cs="Calibri"/>
                <w:color w:val="000000"/>
                <w:sz w:val="16"/>
                <w:szCs w:val="16"/>
              </w:rPr>
            </w:pPr>
            <w:r>
              <w:rPr>
                <w:rFonts w:ascii="Verdana" w:hAnsi="Verdana" w:cs="Calibri"/>
                <w:color w:val="000000"/>
                <w:sz w:val="16"/>
                <w:szCs w:val="16"/>
              </w:rPr>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2019</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 xml:space="preserve">Subestación eléctrica,red de drenaje y biodigestor, caseta, equipo hidroneumático y cisterna, alimentación de red hidráulica. </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1,950,114.09</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2019</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Construcción de Puente de Acceso Vehicular y Reja Divisoria</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3,093,394.67</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2020</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Laboratorio de Actualización Docente.</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1,273,163.56</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2020</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Construcción de Caseta de Vigilancia Primera Etapa</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153,476.86</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Obra complementaria: construcción de reja e instalación eléctrica y sanitaria. Convenio adicional para terminación de caseta de ingreso y retiro de estructura de lámina en cancha.</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370,119.72</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Construcción de plazoleta, línea de descarga pluvial, trabajos complementarios en puente vehicular y obra exterior.</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2,855,071.51</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100%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Equipamiento y mobiliario:5 escaner de documentos, 1 trituradora de papel, 1 cámara web Tiny.</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154,567.22</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50%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 xml:space="preserve">Obras de la planta baja del edificio F (para la UTZMG) ó K (para el INFEJAL), </w:t>
            </w:r>
            <w:r>
              <w:rPr>
                <w:rFonts w:ascii="Verdana" w:hAnsi="Verdana" w:cs="Calibri"/>
                <w:b/>
                <w:bCs/>
                <w:color w:val="000000"/>
                <w:sz w:val="16"/>
                <w:szCs w:val="16"/>
              </w:rPr>
              <w:t>primera etapa</w:t>
            </w:r>
            <w:r>
              <w:rPr>
                <w:rFonts w:ascii="Verdana" w:hAnsi="Verdana" w:cs="Calibri"/>
                <w:color w:val="000000"/>
                <w:sz w:val="16"/>
                <w:szCs w:val="16"/>
              </w:rPr>
              <w:t>.</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2,423,443.31</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 xml:space="preserve">Auditorio al Aire Libre (estructura de lonaria). </w:t>
            </w:r>
            <w:r>
              <w:rPr>
                <w:rFonts w:ascii="Verdana" w:hAnsi="Verdana" w:cs="Calibri"/>
                <w:b/>
                <w:bCs/>
                <w:color w:val="000000"/>
                <w:sz w:val="16"/>
                <w:szCs w:val="16"/>
              </w:rPr>
              <w:t>Terminación de Áreas Exteriores.</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2,326,556.69</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1%</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 xml:space="preserve">Estudio georadar para detección de falla en edificio de biblioteca. </w:t>
            </w:r>
            <w:r>
              <w:rPr>
                <w:rFonts w:ascii="Verdana" w:hAnsi="Verdana" w:cs="Calibri"/>
                <w:b/>
                <w:bCs/>
                <w:color w:val="000000"/>
                <w:sz w:val="16"/>
                <w:szCs w:val="16"/>
              </w:rPr>
              <w:t>Terminación de Áreas Exteriores.</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100,000.00</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50%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Obras de la planta baja del edificio F (para la UTZMG) ó K (para el INFEJAL),</w:t>
            </w:r>
            <w:r>
              <w:rPr>
                <w:rFonts w:ascii="Verdana" w:hAnsi="Verdana" w:cs="Calibri"/>
                <w:b/>
                <w:bCs/>
                <w:color w:val="000000"/>
                <w:sz w:val="16"/>
                <w:szCs w:val="16"/>
              </w:rPr>
              <w:t xml:space="preserve"> segunda etapa.</w:t>
            </w:r>
          </w:p>
        </w:tc>
        <w:tc>
          <w:tcPr>
            <w:tcW w:w="1827" w:type="dxa"/>
            <w:tcBorders>
              <w:top w:val="single" w:sz="4" w:space="0" w:color="000000"/>
              <w:left w:val="single" w:sz="4" w:space="0" w:color="000000"/>
              <w:bottom w:val="single" w:sz="4" w:space="0" w:color="000000"/>
              <w:right w:val="single" w:sz="4" w:space="0" w:color="000000"/>
            </w:tcBorders>
          </w:tcPr>
          <w:p w:rsidR="003C7060" w:rsidRPr="001B55E8" w:rsidRDefault="003C7060" w:rsidP="00B84A71">
            <w:r w:rsidRPr="001B55E8">
              <w:t>854,902.06</w:t>
            </w:r>
          </w:p>
        </w:tc>
        <w:tc>
          <w:tcPr>
            <w:tcW w:w="1829" w:type="dxa"/>
            <w:tcBorders>
              <w:top w:val="single" w:sz="4" w:space="0" w:color="000000"/>
              <w:left w:val="single" w:sz="4" w:space="0" w:color="000000"/>
              <w:bottom w:val="single" w:sz="4" w:space="0" w:color="000000"/>
              <w:right w:val="single" w:sz="4" w:space="0" w:color="000000"/>
            </w:tcBorders>
          </w:tcPr>
          <w:p w:rsidR="003C7060" w:rsidRPr="009D4E68" w:rsidRDefault="003C7060" w:rsidP="003C7060">
            <w:pPr>
              <w:jc w:val="center"/>
            </w:pPr>
            <w:r w:rsidRPr="009D4E68">
              <w:t>0%</w:t>
            </w:r>
          </w:p>
        </w:tc>
      </w:tr>
      <w:tr w:rsidR="003C7060" w:rsidRPr="00772971" w:rsidTr="00683EFC">
        <w:trPr>
          <w:trHeight w:val="401"/>
        </w:trPr>
        <w:tc>
          <w:tcPr>
            <w:tcW w:w="1335" w:type="dxa"/>
            <w:tcBorders>
              <w:top w:val="single" w:sz="4" w:space="0" w:color="000000"/>
              <w:left w:val="single" w:sz="4" w:space="0" w:color="000000"/>
              <w:bottom w:val="single" w:sz="4" w:space="0" w:color="000000"/>
              <w:right w:val="single" w:sz="4" w:space="0" w:color="000000"/>
            </w:tcBorders>
            <w:vAlign w:val="center"/>
          </w:tcPr>
          <w:p w:rsidR="003C7060" w:rsidRDefault="003C7060">
            <w:pPr>
              <w:jc w:val="center"/>
              <w:rPr>
                <w:rFonts w:ascii="Verdana" w:hAnsi="Verdana" w:cs="Calibri"/>
                <w:color w:val="000000"/>
                <w:sz w:val="16"/>
                <w:szCs w:val="16"/>
              </w:rPr>
            </w:pPr>
            <w:r>
              <w:rPr>
                <w:rFonts w:ascii="Verdana" w:hAnsi="Verdana" w:cs="Calibri"/>
                <w:color w:val="000000"/>
                <w:sz w:val="16"/>
                <w:szCs w:val="16"/>
              </w:rPr>
              <w:t>2022</w:t>
            </w:r>
          </w:p>
        </w:tc>
        <w:tc>
          <w:tcPr>
            <w:tcW w:w="3823" w:type="dxa"/>
            <w:tcBorders>
              <w:top w:val="single" w:sz="4" w:space="0" w:color="000000"/>
              <w:left w:val="single" w:sz="4" w:space="0" w:color="000000"/>
              <w:bottom w:val="single" w:sz="4" w:space="0" w:color="000000"/>
              <w:right w:val="single" w:sz="4" w:space="0" w:color="000000"/>
            </w:tcBorders>
            <w:vAlign w:val="center"/>
          </w:tcPr>
          <w:p w:rsidR="003C7060" w:rsidRDefault="003C7060">
            <w:pPr>
              <w:rPr>
                <w:rFonts w:ascii="Verdana" w:hAnsi="Verdana" w:cs="Calibri"/>
                <w:color w:val="000000"/>
                <w:sz w:val="16"/>
                <w:szCs w:val="16"/>
              </w:rPr>
            </w:pPr>
            <w:r>
              <w:rPr>
                <w:rFonts w:ascii="Verdana" w:hAnsi="Verdana" w:cs="Calibri"/>
                <w:color w:val="000000"/>
                <w:sz w:val="16"/>
                <w:szCs w:val="16"/>
              </w:rPr>
              <w:t>Obras de la planta baja del edificio F (para la UTZMG) ó K (para el INFEJAL),</w:t>
            </w:r>
            <w:r>
              <w:rPr>
                <w:rFonts w:ascii="Verdana" w:hAnsi="Verdana" w:cs="Calibri"/>
                <w:b/>
                <w:bCs/>
                <w:color w:val="000000"/>
                <w:sz w:val="16"/>
                <w:szCs w:val="16"/>
              </w:rPr>
              <w:t xml:space="preserve"> segunda etapa.</w:t>
            </w:r>
          </w:p>
        </w:tc>
        <w:tc>
          <w:tcPr>
            <w:tcW w:w="1827" w:type="dxa"/>
            <w:tcBorders>
              <w:top w:val="single" w:sz="4" w:space="0" w:color="000000"/>
              <w:left w:val="single" w:sz="4" w:space="0" w:color="000000"/>
              <w:bottom w:val="single" w:sz="4" w:space="0" w:color="000000"/>
              <w:right w:val="single" w:sz="4" w:space="0" w:color="000000"/>
            </w:tcBorders>
          </w:tcPr>
          <w:p w:rsidR="003C7060" w:rsidRDefault="003C7060" w:rsidP="00B84A71">
            <w:r w:rsidRPr="001B55E8">
              <w:t>985,624.26</w:t>
            </w:r>
          </w:p>
        </w:tc>
        <w:tc>
          <w:tcPr>
            <w:tcW w:w="1829" w:type="dxa"/>
            <w:tcBorders>
              <w:top w:val="single" w:sz="4" w:space="0" w:color="000000"/>
              <w:left w:val="single" w:sz="4" w:space="0" w:color="000000"/>
              <w:bottom w:val="single" w:sz="4" w:space="0" w:color="000000"/>
              <w:right w:val="single" w:sz="4" w:space="0" w:color="000000"/>
            </w:tcBorders>
          </w:tcPr>
          <w:p w:rsidR="003C7060" w:rsidRDefault="003C7060" w:rsidP="003C7060">
            <w:pPr>
              <w:jc w:val="center"/>
            </w:pPr>
            <w:r w:rsidRPr="009D4E68">
              <w:t>0%</w:t>
            </w:r>
          </w:p>
        </w:tc>
      </w:tr>
    </w:tbl>
    <w:p w:rsidR="00686AC6" w:rsidRPr="00772971" w:rsidRDefault="00686AC6" w:rsidP="00686AC6">
      <w:pPr>
        <w:widowControl w:val="0"/>
        <w:tabs>
          <w:tab w:val="left" w:pos="2298"/>
        </w:tabs>
        <w:autoSpaceDE w:val="0"/>
        <w:autoSpaceDN w:val="0"/>
        <w:spacing w:before="126"/>
        <w:rPr>
          <w:rFonts w:ascii="Century Gothic" w:hAnsi="Century Gothic"/>
          <w:b/>
        </w:rPr>
      </w:pPr>
    </w:p>
    <w:p w:rsidR="0097077A" w:rsidRPr="00B84A71" w:rsidRDefault="00772971" w:rsidP="00772971">
      <w:pPr>
        <w:widowControl w:val="0"/>
        <w:tabs>
          <w:tab w:val="left" w:pos="2298"/>
        </w:tabs>
        <w:autoSpaceDE w:val="0"/>
        <w:autoSpaceDN w:val="0"/>
        <w:spacing w:before="126"/>
        <w:rPr>
          <w:rFonts w:ascii="Century Gothic" w:hAnsi="Century Gothic"/>
          <w:b/>
          <w:sz w:val="20"/>
          <w:szCs w:val="20"/>
        </w:rPr>
      </w:pPr>
      <w:r w:rsidRPr="00B84A71">
        <w:rPr>
          <w:rFonts w:ascii="Century Gothic" w:hAnsi="Century Gothic"/>
          <w:b/>
          <w:sz w:val="20"/>
          <w:szCs w:val="20"/>
        </w:rPr>
        <w:t xml:space="preserve">d). </w:t>
      </w:r>
      <w:r w:rsidR="0097077A" w:rsidRPr="00B84A71">
        <w:rPr>
          <w:rFonts w:ascii="Century Gothic" w:hAnsi="Century Gothic"/>
          <w:b/>
          <w:sz w:val="20"/>
          <w:szCs w:val="20"/>
        </w:rPr>
        <w:t>Informe del Órgano Interno de Control.</w:t>
      </w:r>
    </w:p>
    <w:p w:rsidR="00ED7A0D" w:rsidRPr="00B84A71" w:rsidRDefault="00DA3809" w:rsidP="008F22C1">
      <w:pPr>
        <w:widowControl w:val="0"/>
        <w:tabs>
          <w:tab w:val="left" w:pos="2298"/>
        </w:tabs>
        <w:autoSpaceDE w:val="0"/>
        <w:autoSpaceDN w:val="0"/>
        <w:spacing w:before="126"/>
        <w:jc w:val="both"/>
        <w:rPr>
          <w:rFonts w:ascii="Century Gothic" w:eastAsia="Arial" w:hAnsi="Century Gothic" w:cs="Arial"/>
          <w:sz w:val="20"/>
          <w:szCs w:val="20"/>
        </w:rPr>
      </w:pPr>
      <w:r w:rsidRPr="00B84A71">
        <w:rPr>
          <w:rFonts w:ascii="Century Gothic" w:eastAsia="Arial" w:hAnsi="Century Gothic" w:cs="Arial"/>
          <w:sz w:val="20"/>
          <w:szCs w:val="20"/>
        </w:rPr>
        <w:t>La Lic. María de los Ángeles Gutiérrez Caballero, presenta el</w:t>
      </w:r>
      <w:r w:rsidR="008F22C1" w:rsidRPr="00B84A71">
        <w:rPr>
          <w:rFonts w:ascii="Century Gothic" w:eastAsia="Arial" w:hAnsi="Century Gothic" w:cs="Arial"/>
          <w:sz w:val="20"/>
          <w:szCs w:val="20"/>
        </w:rPr>
        <w:t xml:space="preserve"> siguiente</w:t>
      </w:r>
      <w:r w:rsidRPr="00B84A71">
        <w:rPr>
          <w:rFonts w:ascii="Century Gothic" w:eastAsia="Arial" w:hAnsi="Century Gothic" w:cs="Arial"/>
          <w:sz w:val="20"/>
          <w:szCs w:val="20"/>
        </w:rPr>
        <w:t xml:space="preserve"> informe anual del órgano interno de control:</w:t>
      </w:r>
    </w:p>
    <w:p w:rsidR="00DA3809" w:rsidRDefault="00DA3809" w:rsidP="00686AC6">
      <w:pPr>
        <w:widowControl w:val="0"/>
        <w:tabs>
          <w:tab w:val="left" w:pos="2298"/>
        </w:tabs>
        <w:autoSpaceDE w:val="0"/>
        <w:autoSpaceDN w:val="0"/>
        <w:spacing w:before="126"/>
        <w:rPr>
          <w:rFonts w:ascii="Century Gothic" w:eastAsia="Arial" w:hAnsi="Century Gothic" w:cs="Arial"/>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3396"/>
        <w:gridCol w:w="1318"/>
        <w:gridCol w:w="3180"/>
      </w:tblGrid>
      <w:tr w:rsidR="00ED7A0D" w:rsidRPr="00B84A71" w:rsidTr="00683EFC">
        <w:trPr>
          <w:trHeight w:val="497"/>
        </w:trPr>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Ejercicio</w:t>
            </w:r>
          </w:p>
        </w:tc>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Nombre de la Auditoría /Revisión</w:t>
            </w:r>
          </w:p>
        </w:tc>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Calibri" w:eastAsia="Calibri" w:hAnsi="Calibri" w:cs="Times New Roman"/>
                <w:b/>
                <w:bCs/>
                <w:kern w:val="24"/>
                <w:sz w:val="16"/>
                <w:szCs w:val="16"/>
                <w:lang w:eastAsia="es-MX"/>
              </w:rPr>
              <w:t>Status</w:t>
            </w:r>
          </w:p>
        </w:tc>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Calibri" w:eastAsia="Calibri" w:hAnsi="Calibri" w:cs="Times New Roman"/>
                <w:b/>
                <w:bCs/>
                <w:kern w:val="24"/>
                <w:sz w:val="16"/>
                <w:szCs w:val="16"/>
                <w:lang w:eastAsia="es-MX"/>
              </w:rPr>
              <w:t># Observaciones</w:t>
            </w:r>
          </w:p>
        </w:tc>
      </w:tr>
      <w:tr w:rsidR="00ED7A0D" w:rsidRPr="00B84A71" w:rsidTr="00683EFC">
        <w:trPr>
          <w:trHeight w:val="671"/>
        </w:trPr>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lastRenderedPageBreak/>
              <w:t>2022</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Transparencia</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Iniciada</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p>
        </w:tc>
      </w:tr>
      <w:tr w:rsidR="00ED7A0D" w:rsidRPr="00B84A71" w:rsidTr="00683EFC">
        <w:trPr>
          <w:trHeight w:val="495"/>
        </w:trPr>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Archivo</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Iniciada</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p>
        </w:tc>
      </w:tr>
      <w:tr w:rsidR="00ED7A0D" w:rsidRPr="00B84A71" w:rsidTr="00683EFC">
        <w:trPr>
          <w:trHeight w:val="495"/>
        </w:trPr>
        <w:tc>
          <w:tcPr>
            <w:tcW w:w="0" w:type="auto"/>
            <w:shd w:val="clear" w:color="auto" w:fill="BFBFBF" w:themeFill="background1" w:themeFillShade="BF"/>
            <w:tcMar>
              <w:top w:w="15" w:type="dxa"/>
              <w:left w:w="108" w:type="dxa"/>
              <w:bottom w:w="0" w:type="dxa"/>
              <w:right w:w="108" w:type="dxa"/>
            </w:tcMar>
            <w:vAlign w:val="cente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Administrativa-Financiera</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Iniciada</w:t>
            </w:r>
          </w:p>
        </w:tc>
        <w:tc>
          <w:tcPr>
            <w:tcW w:w="0" w:type="auto"/>
            <w:shd w:val="clear" w:color="auto" w:fill="auto"/>
            <w:tcMar>
              <w:top w:w="15" w:type="dxa"/>
              <w:left w:w="108" w:type="dxa"/>
              <w:bottom w:w="0" w:type="dxa"/>
              <w:right w:w="108" w:type="dxa"/>
            </w:tcMar>
            <w:vAlign w:val="cente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p>
        </w:tc>
      </w:tr>
      <w:tr w:rsidR="00ED7A0D" w:rsidRPr="00B84A71" w:rsidTr="00683EFC">
        <w:trPr>
          <w:trHeight w:val="838"/>
        </w:trPr>
        <w:tc>
          <w:tcPr>
            <w:tcW w:w="0" w:type="auto"/>
            <w:shd w:val="clear" w:color="auto" w:fill="BFBFBF" w:themeFill="background1" w:themeFillShade="BF"/>
            <w:tcMar>
              <w:top w:w="15" w:type="dxa"/>
              <w:left w:w="108" w:type="dxa"/>
              <w:bottom w:w="0" w:type="dxa"/>
              <w:right w:w="108" w:type="dxa"/>
            </w:tcMar>
            <w:hideMark/>
          </w:tcPr>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p w:rsidR="00ED7A0D" w:rsidRPr="00683EFC" w:rsidRDefault="00ED7A0D" w:rsidP="00ED7A0D">
            <w:pPr>
              <w:spacing w:after="0" w:line="256" w:lineRule="auto"/>
              <w:jc w:val="center"/>
              <w:rPr>
                <w:rFonts w:ascii="Arial" w:eastAsia="Times New Roman" w:hAnsi="Arial" w:cs="Arial"/>
                <w:sz w:val="16"/>
                <w:szCs w:val="16"/>
                <w:lang w:eastAsia="es-MX"/>
              </w:rPr>
            </w:pPr>
            <w:r w:rsidRPr="00683EFC">
              <w:rPr>
                <w:rFonts w:ascii="Trebuchet MS" w:eastAsia="Times New Roman" w:hAnsi="Trebuchet MS" w:cs="Arial"/>
                <w:b/>
                <w:bCs/>
                <w:kern w:val="24"/>
                <w:sz w:val="16"/>
                <w:szCs w:val="16"/>
                <w:lang w:eastAsia="es-MX"/>
              </w:rPr>
              <w:t>2022</w:t>
            </w:r>
          </w:p>
        </w:tc>
        <w:tc>
          <w:tcPr>
            <w:tcW w:w="0" w:type="auto"/>
            <w:shd w:val="clear" w:color="auto" w:fill="auto"/>
            <w:tcMar>
              <w:top w:w="15" w:type="dxa"/>
              <w:left w:w="108" w:type="dxa"/>
              <w:bottom w:w="0" w:type="dxa"/>
              <w:right w:w="108" w:type="dxa"/>
            </w:tcMa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Administrativa-Financiera 2020</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Administrativa-Financiera 2019</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Recursos Materiales 2019</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Recursos Humanos 2019</w:t>
            </w:r>
          </w:p>
        </w:tc>
        <w:tc>
          <w:tcPr>
            <w:tcW w:w="0" w:type="auto"/>
            <w:shd w:val="clear" w:color="auto" w:fill="auto"/>
            <w:tcMar>
              <w:top w:w="15" w:type="dxa"/>
              <w:left w:w="108" w:type="dxa"/>
              <w:bottom w:w="0" w:type="dxa"/>
              <w:right w:w="108" w:type="dxa"/>
            </w:tcMa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Terminada</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Terminada</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Terminada</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Terminada</w:t>
            </w:r>
          </w:p>
        </w:tc>
        <w:tc>
          <w:tcPr>
            <w:tcW w:w="0" w:type="auto"/>
            <w:shd w:val="clear" w:color="auto" w:fill="auto"/>
            <w:tcMar>
              <w:top w:w="15" w:type="dxa"/>
              <w:left w:w="108" w:type="dxa"/>
              <w:bottom w:w="0" w:type="dxa"/>
              <w:right w:w="108" w:type="dxa"/>
            </w:tcMar>
            <w:hideMark/>
          </w:tcPr>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10 Observaciones pendientes</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0 Observaciones pendientes</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0 Observaciones pendientes</w:t>
            </w:r>
          </w:p>
          <w:p w:rsidR="00ED7A0D" w:rsidRPr="00683EFC" w:rsidRDefault="00ED7A0D" w:rsidP="00ED7A0D">
            <w:pPr>
              <w:widowControl w:val="0"/>
              <w:tabs>
                <w:tab w:val="left" w:pos="2301"/>
              </w:tabs>
              <w:autoSpaceDE w:val="0"/>
              <w:autoSpaceDN w:val="0"/>
              <w:spacing w:before="124"/>
              <w:jc w:val="both"/>
              <w:rPr>
                <w:rFonts w:ascii="Century Gothic" w:eastAsia="Century Gothic" w:hAnsi="Century Gothic" w:cs="Century Gothic"/>
                <w:sz w:val="16"/>
                <w:szCs w:val="16"/>
              </w:rPr>
            </w:pPr>
            <w:r w:rsidRPr="00683EFC">
              <w:rPr>
                <w:rFonts w:ascii="Century Gothic" w:eastAsia="Century Gothic" w:hAnsi="Century Gothic" w:cs="Century Gothic"/>
                <w:sz w:val="16"/>
                <w:szCs w:val="16"/>
              </w:rPr>
              <w:t>0 Observaciones pendientes</w:t>
            </w:r>
          </w:p>
        </w:tc>
      </w:tr>
    </w:tbl>
    <w:p w:rsidR="00686AC6" w:rsidRPr="00B84A71" w:rsidRDefault="001F30BD" w:rsidP="000E1B8E">
      <w:pPr>
        <w:widowControl w:val="0"/>
        <w:tabs>
          <w:tab w:val="left" w:pos="2298"/>
        </w:tabs>
        <w:autoSpaceDE w:val="0"/>
        <w:autoSpaceDN w:val="0"/>
        <w:spacing w:before="126"/>
        <w:jc w:val="both"/>
        <w:rPr>
          <w:rFonts w:ascii="Century Gothic" w:eastAsia="Arial" w:hAnsi="Century Gothic" w:cs="Arial"/>
          <w:sz w:val="20"/>
          <w:szCs w:val="20"/>
        </w:rPr>
      </w:pPr>
      <w:r w:rsidRPr="00B84A71">
        <w:rPr>
          <w:rFonts w:ascii="Century Gothic" w:eastAsia="Arial" w:hAnsi="Century Gothic" w:cs="Arial"/>
          <w:sz w:val="20"/>
          <w:szCs w:val="20"/>
        </w:rPr>
        <w:t xml:space="preserve">Se tuvieron </w:t>
      </w:r>
      <w:r w:rsidR="000E1B8E" w:rsidRPr="00B84A71">
        <w:rPr>
          <w:rFonts w:ascii="Century Gothic" w:eastAsia="Arial" w:hAnsi="Century Gothic" w:cs="Arial"/>
          <w:sz w:val="20"/>
          <w:szCs w:val="20"/>
        </w:rPr>
        <w:t>3 Auditorías planeadas, 3 Auditorías iniciadas</w:t>
      </w:r>
      <w:r w:rsidRPr="00B84A71">
        <w:rPr>
          <w:rFonts w:ascii="Century Gothic" w:eastAsia="Arial" w:hAnsi="Century Gothic" w:cs="Arial"/>
          <w:sz w:val="20"/>
          <w:szCs w:val="20"/>
        </w:rPr>
        <w:t>, 1 hallazgo.</w:t>
      </w:r>
    </w:p>
    <w:p w:rsidR="001F30BD" w:rsidRPr="00B84A71" w:rsidRDefault="001F30BD" w:rsidP="000E1B8E">
      <w:pPr>
        <w:widowControl w:val="0"/>
        <w:tabs>
          <w:tab w:val="left" w:pos="2298"/>
        </w:tabs>
        <w:autoSpaceDE w:val="0"/>
        <w:autoSpaceDN w:val="0"/>
        <w:spacing w:before="126"/>
        <w:jc w:val="both"/>
        <w:rPr>
          <w:rFonts w:ascii="Century Gothic" w:eastAsia="Arial" w:hAnsi="Century Gothic" w:cs="Arial"/>
          <w:sz w:val="20"/>
          <w:szCs w:val="20"/>
        </w:rPr>
      </w:pPr>
      <w:r w:rsidRPr="00B84A71">
        <w:rPr>
          <w:rFonts w:ascii="Century Gothic" w:eastAsia="Arial" w:hAnsi="Century Gothic" w:cs="Arial"/>
          <w:sz w:val="20"/>
          <w:szCs w:val="20"/>
        </w:rPr>
        <w:t>En lo que respecta a los procedimientos de Investigación se realizaron los siguientes:</w:t>
      </w:r>
    </w:p>
    <w:tbl>
      <w:tblPr>
        <w:tblStyle w:val="Sombreadoclaro-nfasis3"/>
        <w:tblW w:w="8967" w:type="dxa"/>
        <w:tblLook w:val="0420" w:firstRow="1" w:lastRow="0" w:firstColumn="0" w:lastColumn="0" w:noHBand="0" w:noVBand="1"/>
      </w:tblPr>
      <w:tblGrid>
        <w:gridCol w:w="2934"/>
        <w:gridCol w:w="524"/>
        <w:gridCol w:w="5509"/>
      </w:tblGrid>
      <w:tr w:rsidR="001F30BD" w:rsidRPr="00B84A71" w:rsidTr="00683EFC">
        <w:trPr>
          <w:cnfStyle w:val="100000000000" w:firstRow="1" w:lastRow="0" w:firstColumn="0" w:lastColumn="0" w:oddVBand="0" w:evenVBand="0" w:oddHBand="0" w:evenHBand="0" w:firstRowFirstColumn="0" w:firstRowLastColumn="0" w:lastRowFirstColumn="0" w:lastRowLastColumn="0"/>
          <w:trHeight w:val="385"/>
        </w:trPr>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b w:val="0"/>
                <w:sz w:val="16"/>
                <w:szCs w:val="16"/>
              </w:rPr>
            </w:pPr>
            <w:r w:rsidRPr="00683EFC">
              <w:rPr>
                <w:rFonts w:ascii="Century Gothic" w:eastAsia="Arial" w:hAnsi="Century Gothic" w:cs="Arial"/>
                <w:b w:val="0"/>
                <w:color w:val="auto"/>
                <w:sz w:val="16"/>
                <w:szCs w:val="16"/>
              </w:rPr>
              <w:t>Denuncias</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b w:val="0"/>
                <w:sz w:val="16"/>
                <w:szCs w:val="16"/>
              </w:rPr>
            </w:pPr>
            <w:r w:rsidRPr="00683EFC">
              <w:rPr>
                <w:rFonts w:ascii="Century Gothic" w:eastAsia="Arial" w:hAnsi="Century Gothic" w:cs="Arial"/>
                <w:b w:val="0"/>
                <w:color w:val="auto"/>
                <w:sz w:val="16"/>
                <w:szCs w:val="16"/>
              </w:rPr>
              <w:t>1</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b w:val="0"/>
                <w:sz w:val="16"/>
                <w:szCs w:val="16"/>
              </w:rPr>
            </w:pPr>
            <w:r w:rsidRPr="00683EFC">
              <w:rPr>
                <w:rFonts w:ascii="Century Gothic" w:eastAsia="Arial" w:hAnsi="Century Gothic" w:cs="Arial"/>
                <w:b w:val="0"/>
                <w:color w:val="auto"/>
                <w:sz w:val="16"/>
                <w:szCs w:val="16"/>
              </w:rPr>
              <w:t>Turnada por Transparencia</w:t>
            </w:r>
          </w:p>
        </w:tc>
      </w:tr>
      <w:tr w:rsidR="001F30BD" w:rsidRPr="00B84A71" w:rsidTr="00683EFC">
        <w:trPr>
          <w:cnfStyle w:val="000000100000" w:firstRow="0" w:lastRow="0" w:firstColumn="0" w:lastColumn="0" w:oddVBand="0" w:evenVBand="0" w:oddHBand="1" w:evenHBand="0" w:firstRowFirstColumn="0" w:firstRowLastColumn="0" w:lastRowFirstColumn="0" w:lastRowLastColumn="0"/>
          <w:trHeight w:val="385"/>
        </w:trPr>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 xml:space="preserve">Auditoría </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1</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Turnada por la Auditoría Superior de la Federación</w:t>
            </w:r>
          </w:p>
        </w:tc>
      </w:tr>
      <w:tr w:rsidR="001F30BD" w:rsidRPr="00B84A71" w:rsidTr="00683EFC">
        <w:trPr>
          <w:trHeight w:val="385"/>
        </w:trPr>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De Oficio</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43</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Declaraciones Patrimoniales</w:t>
            </w:r>
          </w:p>
        </w:tc>
      </w:tr>
      <w:tr w:rsidR="001F30BD" w:rsidRPr="00B84A71" w:rsidTr="00683EFC">
        <w:trPr>
          <w:cnfStyle w:val="000000100000" w:firstRow="0" w:lastRow="0" w:firstColumn="0" w:lastColumn="0" w:oddVBand="0" w:evenVBand="0" w:oddHBand="1" w:evenHBand="0" w:firstRowFirstColumn="0" w:firstRowLastColumn="0" w:lastRowFirstColumn="0" w:lastRowLastColumn="0"/>
          <w:trHeight w:val="386"/>
        </w:trPr>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Ejercicios Anteriores</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3</w:t>
            </w:r>
          </w:p>
        </w:tc>
        <w:tc>
          <w:tcPr>
            <w:tcW w:w="0" w:type="auto"/>
            <w:hideMark/>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Contraloría del Estado</w:t>
            </w:r>
          </w:p>
        </w:tc>
      </w:tr>
      <w:tr w:rsidR="001F30BD" w:rsidRPr="001F30BD" w:rsidTr="00683EFC">
        <w:trPr>
          <w:trHeight w:val="337"/>
        </w:trPr>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p>
        </w:tc>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2</w:t>
            </w:r>
          </w:p>
        </w:tc>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Declaraciones Patrimoniales</w:t>
            </w:r>
          </w:p>
        </w:tc>
      </w:tr>
      <w:tr w:rsidR="001F30BD" w:rsidRPr="001F30BD" w:rsidTr="00683EFC">
        <w:trPr>
          <w:cnfStyle w:val="000000100000" w:firstRow="0" w:lastRow="0" w:firstColumn="0" w:lastColumn="0" w:oddVBand="0" w:evenVBand="0" w:oddHBand="1" w:evenHBand="0" w:firstRowFirstColumn="0" w:firstRowLastColumn="0" w:lastRowFirstColumn="0" w:lastRowLastColumn="0"/>
          <w:trHeight w:val="447"/>
        </w:trPr>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Auditoría De Oficio TOTAL</w:t>
            </w:r>
          </w:p>
        </w:tc>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r w:rsidRPr="00683EFC">
              <w:rPr>
                <w:rFonts w:ascii="Century Gothic" w:eastAsia="Arial" w:hAnsi="Century Gothic" w:cs="Arial"/>
                <w:color w:val="auto"/>
                <w:sz w:val="16"/>
                <w:szCs w:val="16"/>
              </w:rPr>
              <w:t>50</w:t>
            </w:r>
          </w:p>
        </w:tc>
        <w:tc>
          <w:tcPr>
            <w:tcW w:w="0" w:type="auto"/>
          </w:tcPr>
          <w:p w:rsidR="001F30BD"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6"/>
                <w:szCs w:val="16"/>
              </w:rPr>
            </w:pPr>
          </w:p>
        </w:tc>
      </w:tr>
    </w:tbl>
    <w:p w:rsidR="001F30BD" w:rsidRDefault="001F30BD" w:rsidP="000E1B8E">
      <w:pPr>
        <w:widowControl w:val="0"/>
        <w:tabs>
          <w:tab w:val="left" w:pos="2298"/>
        </w:tabs>
        <w:autoSpaceDE w:val="0"/>
        <w:autoSpaceDN w:val="0"/>
        <w:spacing w:before="126"/>
        <w:jc w:val="both"/>
        <w:rPr>
          <w:rFonts w:ascii="Century Gothic" w:eastAsia="Arial" w:hAnsi="Century Gothic" w:cs="Arial"/>
        </w:rPr>
      </w:pPr>
      <w:r w:rsidRPr="001F30BD">
        <w:rPr>
          <w:rFonts w:ascii="Century Gothic" w:eastAsia="Arial" w:hAnsi="Century Gothic" w:cs="Arial"/>
        </w:rPr>
        <w:t>Evaluación al Control Interno</w:t>
      </w:r>
    </w:p>
    <w:tbl>
      <w:tblPr>
        <w:tblStyle w:val="Sombreadoclaro-nfasis3"/>
        <w:tblW w:w="7464" w:type="dxa"/>
        <w:tblLook w:val="04A0" w:firstRow="1" w:lastRow="0" w:firstColumn="1" w:lastColumn="0" w:noHBand="0" w:noVBand="1"/>
      </w:tblPr>
      <w:tblGrid>
        <w:gridCol w:w="3112"/>
        <w:gridCol w:w="1181"/>
        <w:gridCol w:w="2130"/>
        <w:gridCol w:w="1041"/>
      </w:tblGrid>
      <w:tr w:rsidR="001F30BD" w:rsidRPr="001F30BD" w:rsidTr="00683EFC">
        <w:trPr>
          <w:cnfStyle w:val="100000000000" w:firstRow="1" w:lastRow="0" w:firstColumn="0" w:lastColumn="0" w:oddVBand="0" w:evenVBand="0" w:oddHBand="0" w:evenHBand="0" w:firstRowFirstColumn="0" w:firstRowLastColumn="0" w:lastRowFirstColumn="0" w:lastRowLastColumn="0"/>
          <w:trHeight w:val="695"/>
          <w:tblHeader/>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COMPONENTE</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Evaluación</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NIVEL DE AT’N</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100000000000" w:firstRow="1"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Acciones</w:t>
            </w:r>
          </w:p>
        </w:tc>
      </w:tr>
      <w:tr w:rsidR="001F30BD" w:rsidRPr="001F30BD" w:rsidTr="00683EF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Ambiente de Control</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 xml:space="preserve">  72%</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Óptimo              100%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15</w:t>
            </w:r>
          </w:p>
        </w:tc>
      </w:tr>
      <w:tr w:rsidR="001F30BD" w:rsidRPr="001F30BD" w:rsidTr="00683EFC">
        <w:trPr>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Administración de Riesgos</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 xml:space="preserve">  63%</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Intermedio           75%</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10</w:t>
            </w:r>
          </w:p>
        </w:tc>
      </w:tr>
      <w:tr w:rsidR="001F30BD" w:rsidRPr="001F30BD" w:rsidTr="00683EF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Actividades de Control</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 xml:space="preserve">  90%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Intermedio           50%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5</w:t>
            </w:r>
          </w:p>
        </w:tc>
      </w:tr>
      <w:tr w:rsidR="001F30BD" w:rsidRPr="001F30BD" w:rsidTr="00683EFC">
        <w:trPr>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Informar y comunicar</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100%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Bajo                    25%</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2</w:t>
            </w:r>
          </w:p>
        </w:tc>
      </w:tr>
      <w:tr w:rsidR="001F30BD" w:rsidRPr="001F30BD" w:rsidTr="00683EFC">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683EFC"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sz w:val="18"/>
                <w:szCs w:val="18"/>
              </w:rPr>
            </w:pPr>
            <w:r w:rsidRPr="00683EFC">
              <w:rPr>
                <w:rFonts w:ascii="Century Gothic" w:eastAsia="Arial" w:hAnsi="Century Gothic" w:cs="Arial"/>
                <w:sz w:val="18"/>
                <w:szCs w:val="18"/>
              </w:rPr>
              <w:t>Supervisión y Mejora Continua</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100%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Bajo                     0%</w:t>
            </w:r>
          </w:p>
        </w:tc>
        <w:tc>
          <w:tcPr>
            <w:tcW w:w="0" w:type="auto"/>
            <w:hideMark/>
          </w:tcPr>
          <w:p w:rsidR="002F6DEB" w:rsidRPr="00683EFC" w:rsidRDefault="001F30BD" w:rsidP="001F30BD">
            <w:pPr>
              <w:widowControl w:val="0"/>
              <w:tabs>
                <w:tab w:val="left" w:pos="2298"/>
              </w:tabs>
              <w:autoSpaceDE w:val="0"/>
              <w:autoSpaceDN w:val="0"/>
              <w:spacing w:before="126"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eastAsia="Arial" w:hAnsi="Century Gothic" w:cs="Arial"/>
                <w:sz w:val="18"/>
                <w:szCs w:val="18"/>
              </w:rPr>
            </w:pPr>
            <w:r w:rsidRPr="00683EFC">
              <w:rPr>
                <w:rFonts w:ascii="Century Gothic" w:eastAsia="Arial" w:hAnsi="Century Gothic" w:cs="Arial"/>
                <w:sz w:val="18"/>
                <w:szCs w:val="18"/>
              </w:rPr>
              <w:t>1</w:t>
            </w:r>
          </w:p>
        </w:tc>
      </w:tr>
      <w:tr w:rsidR="001F30BD" w:rsidRPr="001F30BD" w:rsidTr="00683EFC">
        <w:trPr>
          <w:trHeight w:val="593"/>
        </w:trPr>
        <w:tc>
          <w:tcPr>
            <w:cnfStyle w:val="001000000000" w:firstRow="0" w:lastRow="0" w:firstColumn="1" w:lastColumn="0" w:oddVBand="0" w:evenVBand="0" w:oddHBand="0" w:evenHBand="0" w:firstRowFirstColumn="0" w:firstRowLastColumn="0" w:lastRowFirstColumn="0" w:lastRowLastColumn="0"/>
            <w:tcW w:w="0" w:type="auto"/>
            <w:hideMark/>
          </w:tcPr>
          <w:p w:rsidR="002F6DEB" w:rsidRPr="001F30BD" w:rsidRDefault="001F30BD" w:rsidP="001F30BD">
            <w:pPr>
              <w:widowControl w:val="0"/>
              <w:tabs>
                <w:tab w:val="left" w:pos="2298"/>
              </w:tabs>
              <w:autoSpaceDE w:val="0"/>
              <w:autoSpaceDN w:val="0"/>
              <w:spacing w:before="126" w:after="160" w:line="259" w:lineRule="auto"/>
              <w:jc w:val="both"/>
              <w:rPr>
                <w:rFonts w:ascii="Century Gothic" w:eastAsia="Arial" w:hAnsi="Century Gothic" w:cs="Arial"/>
              </w:rPr>
            </w:pPr>
            <w:r w:rsidRPr="001F30BD">
              <w:rPr>
                <w:rFonts w:ascii="Century Gothic" w:eastAsia="Arial" w:hAnsi="Century Gothic" w:cs="Arial"/>
              </w:rPr>
              <w:t>Resultado de la Evaluación</w:t>
            </w:r>
          </w:p>
        </w:tc>
        <w:tc>
          <w:tcPr>
            <w:tcW w:w="0" w:type="auto"/>
            <w:hideMark/>
          </w:tcPr>
          <w:p w:rsidR="002F6DEB" w:rsidRPr="001F30BD"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rPr>
            </w:pPr>
            <w:r w:rsidRPr="001F30BD">
              <w:rPr>
                <w:rFonts w:ascii="Century Gothic" w:eastAsia="Arial" w:hAnsi="Century Gothic" w:cs="Arial"/>
              </w:rPr>
              <w:t xml:space="preserve">  85%</w:t>
            </w:r>
          </w:p>
        </w:tc>
        <w:tc>
          <w:tcPr>
            <w:tcW w:w="0" w:type="auto"/>
            <w:hideMark/>
          </w:tcPr>
          <w:p w:rsidR="002F6DEB" w:rsidRPr="001F30BD"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rPr>
            </w:pPr>
            <w:r w:rsidRPr="001F30BD">
              <w:rPr>
                <w:rFonts w:ascii="Century Gothic" w:eastAsia="Arial" w:hAnsi="Century Gothic" w:cs="Arial"/>
                <w:b/>
                <w:bCs/>
              </w:rPr>
              <w:t>Total de Acciones</w:t>
            </w:r>
          </w:p>
        </w:tc>
        <w:tc>
          <w:tcPr>
            <w:tcW w:w="0" w:type="auto"/>
            <w:hideMark/>
          </w:tcPr>
          <w:p w:rsidR="002F6DEB" w:rsidRPr="001F30BD" w:rsidRDefault="001F30BD" w:rsidP="001F30BD">
            <w:pPr>
              <w:widowControl w:val="0"/>
              <w:tabs>
                <w:tab w:val="left" w:pos="2298"/>
              </w:tabs>
              <w:autoSpaceDE w:val="0"/>
              <w:autoSpaceDN w:val="0"/>
              <w:spacing w:before="126"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eastAsia="Arial" w:hAnsi="Century Gothic" w:cs="Arial"/>
              </w:rPr>
            </w:pPr>
            <w:r w:rsidRPr="001F30BD">
              <w:rPr>
                <w:rFonts w:ascii="Century Gothic" w:eastAsia="Arial" w:hAnsi="Century Gothic" w:cs="Arial"/>
                <w:b/>
                <w:bCs/>
              </w:rPr>
              <w:t>33</w:t>
            </w:r>
          </w:p>
        </w:tc>
      </w:tr>
    </w:tbl>
    <w:p w:rsidR="001F30BD" w:rsidRPr="00683EFC" w:rsidRDefault="001F30BD" w:rsidP="001F30BD">
      <w:pPr>
        <w:widowControl w:val="0"/>
        <w:tabs>
          <w:tab w:val="left" w:pos="2298"/>
        </w:tabs>
        <w:autoSpaceDE w:val="0"/>
        <w:autoSpaceDN w:val="0"/>
        <w:spacing w:before="126"/>
        <w:jc w:val="both"/>
        <w:rPr>
          <w:rFonts w:ascii="Century Gothic" w:eastAsia="Arial" w:hAnsi="Century Gothic" w:cs="Arial"/>
          <w:sz w:val="20"/>
          <w:szCs w:val="20"/>
        </w:rPr>
      </w:pPr>
      <w:r w:rsidRPr="00683EFC">
        <w:rPr>
          <w:rFonts w:ascii="Century Gothic" w:eastAsia="Arial" w:hAnsi="Century Gothic" w:cs="Arial"/>
          <w:sz w:val="20"/>
          <w:szCs w:val="20"/>
        </w:rPr>
        <w:t>Se detectan las siguientes oportunidades de mejora:</w:t>
      </w:r>
    </w:p>
    <w:p w:rsidR="001F30BD" w:rsidRPr="00683EFC" w:rsidRDefault="001F30BD" w:rsidP="001F30BD">
      <w:pPr>
        <w:pStyle w:val="Prrafodelista"/>
        <w:widowControl w:val="0"/>
        <w:numPr>
          <w:ilvl w:val="0"/>
          <w:numId w:val="32"/>
        </w:numPr>
        <w:tabs>
          <w:tab w:val="left" w:pos="2298"/>
        </w:tabs>
        <w:autoSpaceDE w:val="0"/>
        <w:autoSpaceDN w:val="0"/>
        <w:spacing w:before="126"/>
        <w:jc w:val="both"/>
        <w:rPr>
          <w:rFonts w:ascii="Century Gothic" w:eastAsia="Arial" w:hAnsi="Century Gothic" w:cs="Arial"/>
          <w:sz w:val="20"/>
          <w:szCs w:val="20"/>
        </w:rPr>
      </w:pPr>
      <w:r w:rsidRPr="00683EFC">
        <w:rPr>
          <w:rFonts w:ascii="Century Gothic" w:eastAsia="Arial" w:hAnsi="Century Gothic" w:cs="Arial"/>
          <w:sz w:val="20"/>
          <w:szCs w:val="20"/>
        </w:rPr>
        <w:t>Actualización Normativa, Manual de Puestos, Realizar encuesta de clima organizacional, Estructura acorde al Catálogo de Puestos.</w:t>
      </w:r>
    </w:p>
    <w:p w:rsidR="001F30BD" w:rsidRPr="00683EFC" w:rsidRDefault="001F30BD" w:rsidP="001F30BD">
      <w:pPr>
        <w:pStyle w:val="Prrafodelista"/>
        <w:widowControl w:val="0"/>
        <w:numPr>
          <w:ilvl w:val="0"/>
          <w:numId w:val="32"/>
        </w:numPr>
        <w:tabs>
          <w:tab w:val="left" w:pos="2298"/>
        </w:tabs>
        <w:autoSpaceDE w:val="0"/>
        <w:autoSpaceDN w:val="0"/>
        <w:spacing w:before="126"/>
        <w:jc w:val="both"/>
        <w:rPr>
          <w:rFonts w:ascii="Century Gothic" w:eastAsia="Arial" w:hAnsi="Century Gothic" w:cs="Arial"/>
          <w:sz w:val="20"/>
          <w:szCs w:val="20"/>
        </w:rPr>
      </w:pPr>
      <w:r w:rsidRPr="00683EFC">
        <w:rPr>
          <w:rFonts w:ascii="Century Gothic" w:eastAsia="Arial" w:hAnsi="Century Gothic" w:cs="Arial"/>
          <w:sz w:val="20"/>
          <w:szCs w:val="20"/>
        </w:rPr>
        <w:lastRenderedPageBreak/>
        <w:t>Plan Estratégico, verificación de cumplimiento de objetivos y metas (actividad sustantiva)</w:t>
      </w:r>
    </w:p>
    <w:p w:rsidR="001F30BD" w:rsidRPr="00683EFC" w:rsidRDefault="001F30BD" w:rsidP="001F30BD">
      <w:pPr>
        <w:pStyle w:val="Prrafodelista"/>
        <w:widowControl w:val="0"/>
        <w:numPr>
          <w:ilvl w:val="0"/>
          <w:numId w:val="32"/>
        </w:numPr>
        <w:tabs>
          <w:tab w:val="left" w:pos="2298"/>
        </w:tabs>
        <w:autoSpaceDE w:val="0"/>
        <w:autoSpaceDN w:val="0"/>
        <w:spacing w:before="126"/>
        <w:jc w:val="both"/>
        <w:rPr>
          <w:rFonts w:ascii="Century Gothic" w:eastAsia="Arial" w:hAnsi="Century Gothic" w:cs="Arial"/>
          <w:sz w:val="20"/>
          <w:szCs w:val="20"/>
        </w:rPr>
      </w:pPr>
      <w:r w:rsidRPr="00683EFC">
        <w:rPr>
          <w:rFonts w:ascii="Century Gothic" w:eastAsia="Arial" w:hAnsi="Century Gothic" w:cs="Arial"/>
          <w:sz w:val="20"/>
          <w:szCs w:val="20"/>
        </w:rPr>
        <w:t>Instaurar comité de Tecnologías de la Información. Prevenir riesgos tecnológicos.</w:t>
      </w:r>
    </w:p>
    <w:p w:rsidR="0097077A" w:rsidRPr="00683EFC" w:rsidRDefault="00E42538" w:rsidP="00E42538">
      <w:pPr>
        <w:widowControl w:val="0"/>
        <w:tabs>
          <w:tab w:val="left" w:pos="2298"/>
        </w:tabs>
        <w:autoSpaceDE w:val="0"/>
        <w:autoSpaceDN w:val="0"/>
        <w:spacing w:before="126"/>
        <w:rPr>
          <w:rFonts w:ascii="Century Gothic" w:hAnsi="Century Gothic"/>
          <w:b/>
          <w:sz w:val="20"/>
          <w:szCs w:val="20"/>
        </w:rPr>
      </w:pPr>
      <w:r w:rsidRPr="00683EFC">
        <w:rPr>
          <w:rFonts w:ascii="Century Gothic" w:hAnsi="Century Gothic"/>
          <w:b/>
          <w:sz w:val="20"/>
          <w:szCs w:val="20"/>
        </w:rPr>
        <w:t xml:space="preserve">e). </w:t>
      </w:r>
      <w:r w:rsidR="001F30BD" w:rsidRPr="00683EFC">
        <w:rPr>
          <w:rFonts w:ascii="Century Gothic" w:hAnsi="Century Gothic"/>
          <w:b/>
          <w:sz w:val="20"/>
          <w:szCs w:val="20"/>
        </w:rPr>
        <w:t>Informe de la ampliación al presupuesto 2022 por incremento salarial del 3.5% retroactivo al primero de febrero del 2022.</w:t>
      </w:r>
    </w:p>
    <w:p w:rsidR="001F30BD" w:rsidRPr="00683EFC" w:rsidRDefault="001F30BD" w:rsidP="001F30BD">
      <w:pPr>
        <w:widowControl w:val="0"/>
        <w:tabs>
          <w:tab w:val="left" w:pos="2301"/>
        </w:tabs>
        <w:autoSpaceDE w:val="0"/>
        <w:autoSpaceDN w:val="0"/>
        <w:spacing w:before="124"/>
        <w:jc w:val="both"/>
        <w:rPr>
          <w:rFonts w:ascii="Century Gothic" w:eastAsia="Century Gothic" w:hAnsi="Century Gothic" w:cs="Century Gothic"/>
          <w:sz w:val="20"/>
          <w:szCs w:val="20"/>
        </w:rPr>
      </w:pPr>
      <w:r w:rsidRPr="00683EFC">
        <w:rPr>
          <w:rFonts w:ascii="Century Gothic" w:hAnsi="Century Gothic"/>
          <w:sz w:val="20"/>
          <w:szCs w:val="20"/>
          <w:lang w:val="es-ES"/>
        </w:rPr>
        <w:t xml:space="preserve">El Dr. Efrén Martínez Beas, </w:t>
      </w:r>
      <w:r w:rsidRPr="00683EFC">
        <w:rPr>
          <w:rFonts w:ascii="Century Gothic" w:eastAsia="Century Gothic" w:hAnsi="Century Gothic" w:cs="Century Gothic"/>
          <w:sz w:val="20"/>
          <w:szCs w:val="20"/>
        </w:rPr>
        <w:t xml:space="preserve">Rector Sustituto de la Universidad Tecnológica de la Zona Metropolitana de Guadalajara informa a los Consejeros </w:t>
      </w:r>
      <w:r w:rsidR="00101C34" w:rsidRPr="00683EFC">
        <w:rPr>
          <w:rFonts w:ascii="Century Gothic" w:eastAsia="Century Gothic" w:hAnsi="Century Gothic" w:cs="Century Gothic"/>
          <w:sz w:val="20"/>
          <w:szCs w:val="20"/>
        </w:rPr>
        <w:t>la ampliación al presupuesto 2022 por incremento salarial del 3.5% como se describe a continuación:</w:t>
      </w:r>
    </w:p>
    <w:tbl>
      <w:tblPr>
        <w:tblStyle w:val="Tablaconcuadrcula"/>
        <w:tblW w:w="8020" w:type="dxa"/>
        <w:jc w:val="center"/>
        <w:tblLook w:val="04A0" w:firstRow="1" w:lastRow="0" w:firstColumn="1" w:lastColumn="0" w:noHBand="0" w:noVBand="1"/>
      </w:tblPr>
      <w:tblGrid>
        <w:gridCol w:w="2675"/>
        <w:gridCol w:w="1929"/>
        <w:gridCol w:w="1912"/>
        <w:gridCol w:w="1504"/>
      </w:tblGrid>
      <w:tr w:rsidR="00952F15" w:rsidRPr="00F209C4" w:rsidTr="00683EFC">
        <w:trPr>
          <w:trHeight w:val="174"/>
          <w:jc w:val="center"/>
        </w:trPr>
        <w:tc>
          <w:tcPr>
            <w:tcW w:w="0" w:type="auto"/>
            <w:gridSpan w:val="4"/>
            <w:shd w:val="clear" w:color="auto" w:fill="A6A6A6" w:themeFill="background1" w:themeFillShade="A6"/>
            <w:vAlign w:val="center"/>
          </w:tcPr>
          <w:p w:rsidR="00952F15"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color w:val="FFFFFF" w:themeColor="background1"/>
                <w:sz w:val="20"/>
                <w:szCs w:val="20"/>
              </w:rPr>
              <w:t>CONVENIO MODIFICATORIO</w:t>
            </w:r>
          </w:p>
        </w:tc>
      </w:tr>
      <w:tr w:rsidR="00F209C4" w:rsidRPr="00F209C4" w:rsidTr="00683EFC">
        <w:trPr>
          <w:trHeight w:val="217"/>
          <w:jc w:val="center"/>
        </w:trPr>
        <w:tc>
          <w:tcPr>
            <w:tcW w:w="0" w:type="auto"/>
            <w:shd w:val="clear" w:color="auto" w:fill="F2F2F2" w:themeFill="background1" w:themeFillShade="F2"/>
            <w:vAlign w:val="center"/>
          </w:tcPr>
          <w:p w:rsidR="00E9752D" w:rsidRPr="00B84A71" w:rsidRDefault="00E9752D" w:rsidP="00952F15">
            <w:pPr>
              <w:widowControl w:val="0"/>
              <w:tabs>
                <w:tab w:val="left" w:pos="2298"/>
              </w:tabs>
              <w:autoSpaceDE w:val="0"/>
              <w:autoSpaceDN w:val="0"/>
              <w:spacing w:before="126"/>
              <w:jc w:val="center"/>
              <w:rPr>
                <w:rFonts w:ascii="Century Gothic" w:hAnsi="Century Gothic"/>
                <w:b/>
                <w:sz w:val="20"/>
                <w:szCs w:val="20"/>
              </w:rPr>
            </w:pPr>
          </w:p>
        </w:tc>
        <w:tc>
          <w:tcPr>
            <w:tcW w:w="0" w:type="auto"/>
            <w:shd w:val="clear" w:color="auto" w:fill="F2F2F2" w:themeFill="background1" w:themeFillShade="F2"/>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APORTACIÓN FEDERAL</w:t>
            </w:r>
          </w:p>
        </w:tc>
        <w:tc>
          <w:tcPr>
            <w:tcW w:w="0" w:type="auto"/>
            <w:shd w:val="clear" w:color="auto" w:fill="F2F2F2" w:themeFill="background1" w:themeFillShade="F2"/>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APORTACIÓN ESTATAL</w:t>
            </w:r>
          </w:p>
        </w:tc>
        <w:tc>
          <w:tcPr>
            <w:tcW w:w="0" w:type="auto"/>
            <w:shd w:val="clear" w:color="auto" w:fill="F2F2F2" w:themeFill="background1" w:themeFillShade="F2"/>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TOTAL</w:t>
            </w:r>
          </w:p>
        </w:tc>
      </w:tr>
      <w:tr w:rsidR="00F209C4" w:rsidRPr="00F209C4" w:rsidTr="00683EFC">
        <w:trPr>
          <w:trHeight w:val="217"/>
          <w:jc w:val="center"/>
        </w:trPr>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MONTO APROBADO</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$827,478.00</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$827,428.00</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$1,654,956.00</w:t>
            </w:r>
          </w:p>
        </w:tc>
      </w:tr>
      <w:tr w:rsidR="00F209C4" w:rsidRPr="00F209C4" w:rsidTr="00683EFC">
        <w:trPr>
          <w:trHeight w:val="127"/>
          <w:jc w:val="center"/>
        </w:trPr>
        <w:tc>
          <w:tcPr>
            <w:tcW w:w="0" w:type="auto"/>
            <w:shd w:val="clear" w:color="auto" w:fill="A6A6A6" w:themeFill="background1" w:themeFillShade="A6"/>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DISTRIBUCIÓN</w:t>
            </w:r>
          </w:p>
        </w:tc>
        <w:tc>
          <w:tcPr>
            <w:tcW w:w="0" w:type="auto"/>
            <w:shd w:val="clear" w:color="auto" w:fill="A6A6A6" w:themeFill="background1" w:themeFillShade="A6"/>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FEDERAL</w:t>
            </w:r>
          </w:p>
        </w:tc>
        <w:tc>
          <w:tcPr>
            <w:tcW w:w="0" w:type="auto"/>
            <w:shd w:val="clear" w:color="auto" w:fill="A6A6A6" w:themeFill="background1" w:themeFillShade="A6"/>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ESTATAL</w:t>
            </w:r>
          </w:p>
        </w:tc>
        <w:tc>
          <w:tcPr>
            <w:tcW w:w="0" w:type="auto"/>
            <w:shd w:val="clear" w:color="auto" w:fill="A6A6A6" w:themeFill="background1" w:themeFillShade="A6"/>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TOTAL</w:t>
            </w:r>
          </w:p>
        </w:tc>
      </w:tr>
      <w:tr w:rsidR="00F209C4" w:rsidRPr="00F209C4" w:rsidTr="00683EFC">
        <w:trPr>
          <w:trHeight w:val="217"/>
          <w:jc w:val="center"/>
        </w:trPr>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CAPÍTULO1000 (Servicios Personales)</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$781,139.00</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$781,139.00</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$1,562,278.00</w:t>
            </w:r>
          </w:p>
        </w:tc>
      </w:tr>
      <w:tr w:rsidR="00F209C4" w:rsidRPr="00F209C4" w:rsidTr="00683EFC">
        <w:trPr>
          <w:trHeight w:val="306"/>
          <w:jc w:val="center"/>
        </w:trPr>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CAPÍTULO 3000  (Servicios Generales)</w:t>
            </w:r>
          </w:p>
        </w:tc>
        <w:tc>
          <w:tcPr>
            <w:tcW w:w="0" w:type="auto"/>
            <w:vAlign w:val="center"/>
          </w:tcPr>
          <w:p w:rsidR="00E9752D" w:rsidRPr="00B84A71" w:rsidRDefault="00952F15" w:rsidP="00952F15">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$46,339.00</w:t>
            </w:r>
          </w:p>
        </w:tc>
        <w:tc>
          <w:tcPr>
            <w:tcW w:w="0" w:type="auto"/>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$46,339.00</w:t>
            </w:r>
          </w:p>
        </w:tc>
        <w:tc>
          <w:tcPr>
            <w:tcW w:w="0" w:type="auto"/>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sz w:val="20"/>
                <w:szCs w:val="20"/>
              </w:rPr>
            </w:pPr>
            <w:r w:rsidRPr="00B84A71">
              <w:rPr>
                <w:rFonts w:ascii="Century Gothic" w:hAnsi="Century Gothic"/>
                <w:b/>
                <w:sz w:val="20"/>
                <w:szCs w:val="20"/>
              </w:rPr>
              <w:t>$92,678.00</w:t>
            </w:r>
          </w:p>
        </w:tc>
      </w:tr>
      <w:tr w:rsidR="00F209C4" w:rsidRPr="00F209C4" w:rsidTr="00683EFC">
        <w:trPr>
          <w:trHeight w:val="122"/>
          <w:jc w:val="center"/>
        </w:trPr>
        <w:tc>
          <w:tcPr>
            <w:tcW w:w="0" w:type="auto"/>
            <w:shd w:val="clear" w:color="auto" w:fill="808080" w:themeFill="background1" w:themeFillShade="80"/>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TOTAL</w:t>
            </w:r>
          </w:p>
        </w:tc>
        <w:tc>
          <w:tcPr>
            <w:tcW w:w="0" w:type="auto"/>
            <w:shd w:val="clear" w:color="auto" w:fill="808080" w:themeFill="background1" w:themeFillShade="80"/>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$827,478.00</w:t>
            </w:r>
          </w:p>
        </w:tc>
        <w:tc>
          <w:tcPr>
            <w:tcW w:w="0" w:type="auto"/>
            <w:shd w:val="clear" w:color="auto" w:fill="808080" w:themeFill="background1" w:themeFillShade="80"/>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$827,478.00</w:t>
            </w:r>
          </w:p>
        </w:tc>
        <w:tc>
          <w:tcPr>
            <w:tcW w:w="0" w:type="auto"/>
            <w:shd w:val="clear" w:color="auto" w:fill="808080" w:themeFill="background1" w:themeFillShade="80"/>
            <w:vAlign w:val="center"/>
          </w:tcPr>
          <w:p w:rsidR="00E9752D" w:rsidRPr="00B84A71" w:rsidRDefault="00952F15" w:rsidP="00F209C4">
            <w:pPr>
              <w:widowControl w:val="0"/>
              <w:tabs>
                <w:tab w:val="left" w:pos="2298"/>
              </w:tabs>
              <w:autoSpaceDE w:val="0"/>
              <w:autoSpaceDN w:val="0"/>
              <w:spacing w:before="126"/>
              <w:jc w:val="center"/>
              <w:rPr>
                <w:rFonts w:ascii="Century Gothic" w:hAnsi="Century Gothic"/>
                <w:b/>
                <w:color w:val="FFFFFF" w:themeColor="background1"/>
                <w:sz w:val="20"/>
                <w:szCs w:val="20"/>
              </w:rPr>
            </w:pPr>
            <w:r w:rsidRPr="00B84A71">
              <w:rPr>
                <w:rFonts w:ascii="Century Gothic" w:hAnsi="Century Gothic"/>
                <w:b/>
                <w:color w:val="FFFFFF" w:themeColor="background1"/>
                <w:sz w:val="20"/>
                <w:szCs w:val="20"/>
              </w:rPr>
              <w:t>$1,654,956.00</w:t>
            </w:r>
          </w:p>
        </w:tc>
      </w:tr>
    </w:tbl>
    <w:p w:rsidR="00686AC6" w:rsidRPr="00B84A71" w:rsidRDefault="00B50718" w:rsidP="00101C34">
      <w:pPr>
        <w:widowControl w:val="0"/>
        <w:tabs>
          <w:tab w:val="left" w:pos="2298"/>
        </w:tabs>
        <w:autoSpaceDE w:val="0"/>
        <w:autoSpaceDN w:val="0"/>
        <w:spacing w:before="126"/>
        <w:rPr>
          <w:rFonts w:ascii="Century Gothic" w:hAnsi="Century Gothic"/>
          <w:b/>
          <w:sz w:val="20"/>
          <w:szCs w:val="20"/>
        </w:rPr>
      </w:pPr>
      <w:r w:rsidRPr="00B84A71">
        <w:rPr>
          <w:rFonts w:ascii="Century Gothic" w:hAnsi="Century Gothic"/>
          <w:b/>
          <w:sz w:val="20"/>
          <w:szCs w:val="20"/>
        </w:rPr>
        <w:t xml:space="preserve">f). </w:t>
      </w:r>
      <w:r w:rsidR="00BB1DB2" w:rsidRPr="00B84A71">
        <w:rPr>
          <w:rFonts w:ascii="Century Gothic" w:hAnsi="Century Gothic"/>
          <w:b/>
          <w:sz w:val="20"/>
          <w:szCs w:val="20"/>
        </w:rPr>
        <w:t>Puntos adicionales a integrarse al principio de la sesión</w:t>
      </w:r>
      <w:r w:rsidR="00686AC6" w:rsidRPr="00B84A71">
        <w:rPr>
          <w:rFonts w:ascii="Century Gothic" w:hAnsi="Century Gothic"/>
          <w:b/>
          <w:sz w:val="20"/>
          <w:szCs w:val="20"/>
        </w:rPr>
        <w:t>.</w:t>
      </w:r>
    </w:p>
    <w:p w:rsidR="00B50718" w:rsidRPr="00B84A71" w:rsidRDefault="00B50718" w:rsidP="00101C34">
      <w:pPr>
        <w:widowControl w:val="0"/>
        <w:tabs>
          <w:tab w:val="left" w:pos="2298"/>
        </w:tabs>
        <w:autoSpaceDE w:val="0"/>
        <w:autoSpaceDN w:val="0"/>
        <w:spacing w:before="126"/>
        <w:rPr>
          <w:rFonts w:ascii="Century Gothic" w:hAnsi="Century Gothic"/>
          <w:sz w:val="20"/>
          <w:szCs w:val="20"/>
        </w:rPr>
      </w:pPr>
      <w:r w:rsidRPr="00B84A71">
        <w:rPr>
          <w:rFonts w:ascii="Century Gothic" w:hAnsi="Century Gothic"/>
          <w:sz w:val="20"/>
          <w:szCs w:val="20"/>
        </w:rPr>
        <w:t>Al no haber puntos adicionales se pasa a la clausura de la sesión.</w:t>
      </w:r>
    </w:p>
    <w:p w:rsidR="00832DA1" w:rsidRPr="00B84A71" w:rsidRDefault="00832DA1" w:rsidP="007E02D0">
      <w:pPr>
        <w:pStyle w:val="Prrafodelista"/>
        <w:widowControl w:val="0"/>
        <w:numPr>
          <w:ilvl w:val="0"/>
          <w:numId w:val="13"/>
        </w:numPr>
        <w:tabs>
          <w:tab w:val="left" w:pos="2014"/>
          <w:tab w:val="left" w:pos="2015"/>
        </w:tabs>
        <w:autoSpaceDE w:val="0"/>
        <w:autoSpaceDN w:val="0"/>
        <w:spacing w:before="127"/>
        <w:contextualSpacing w:val="0"/>
        <w:rPr>
          <w:rFonts w:ascii="Century Gothic" w:hAnsi="Century Gothic"/>
          <w:b/>
          <w:sz w:val="20"/>
          <w:szCs w:val="20"/>
        </w:rPr>
      </w:pPr>
      <w:r w:rsidRPr="00B84A71">
        <w:rPr>
          <w:rFonts w:ascii="Century Gothic" w:hAnsi="Century Gothic"/>
          <w:b/>
          <w:sz w:val="20"/>
          <w:szCs w:val="20"/>
        </w:rPr>
        <w:t>Lectura de acuerdos.</w:t>
      </w:r>
    </w:p>
    <w:p w:rsidR="00832DA1" w:rsidRPr="00B84A71" w:rsidRDefault="001A70E3" w:rsidP="00832DA1">
      <w:pPr>
        <w:spacing w:after="120" w:line="250" w:lineRule="auto"/>
        <w:jc w:val="both"/>
        <w:outlineLvl w:val="0"/>
        <w:rPr>
          <w:rFonts w:ascii="Century Gothic" w:hAnsi="Century Gothic"/>
          <w:sz w:val="20"/>
          <w:szCs w:val="20"/>
          <w:lang w:val="es-ES"/>
        </w:rPr>
      </w:pPr>
      <w:r w:rsidRPr="00B84A71">
        <w:rPr>
          <w:rFonts w:ascii="Century Gothic" w:hAnsi="Century Gothic"/>
          <w:sz w:val="20"/>
          <w:szCs w:val="20"/>
          <w:lang w:val="es-ES"/>
        </w:rPr>
        <w:t xml:space="preserve">El Mtro. Manuel García Campa, </w:t>
      </w:r>
      <w:r w:rsidRPr="00B84A71">
        <w:rPr>
          <w:rFonts w:ascii="Century Gothic" w:eastAsia="Arial" w:hAnsi="Century Gothic" w:cs="Arial"/>
          <w:sz w:val="20"/>
          <w:szCs w:val="20"/>
        </w:rPr>
        <w:t xml:space="preserve">Secretario del H. Consejo Directivo, </w:t>
      </w:r>
      <w:r w:rsidR="00B50718" w:rsidRPr="00B84A71">
        <w:rPr>
          <w:rFonts w:ascii="Century Gothic" w:eastAsia="Arial" w:hAnsi="Century Gothic" w:cs="Arial"/>
          <w:sz w:val="20"/>
          <w:szCs w:val="20"/>
        </w:rPr>
        <w:t xml:space="preserve">da lectura a los </w:t>
      </w:r>
      <w:r w:rsidRPr="00B84A71">
        <w:rPr>
          <w:rFonts w:ascii="Century Gothic" w:eastAsia="Arial" w:hAnsi="Century Gothic" w:cs="Arial"/>
          <w:sz w:val="20"/>
          <w:szCs w:val="20"/>
        </w:rPr>
        <w:t>siguientes acuerdos</w:t>
      </w:r>
      <w:r w:rsidR="00B50718" w:rsidRPr="00B84A71">
        <w:rPr>
          <w:rFonts w:ascii="Century Gothic" w:eastAsia="Arial" w:hAnsi="Century Gothic" w:cs="Arial"/>
          <w:sz w:val="20"/>
          <w:szCs w:val="20"/>
        </w:rPr>
        <w:t xml:space="preserve"> generados en la sesión.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9"/>
        <w:gridCol w:w="7169"/>
      </w:tblGrid>
      <w:tr w:rsidR="00365B7C" w:rsidRPr="00B84A71" w:rsidTr="00B50718">
        <w:trPr>
          <w:trHeight w:val="312"/>
          <w:tblHeader/>
          <w:jc w:val="center"/>
        </w:trPr>
        <w:tc>
          <w:tcPr>
            <w:tcW w:w="0" w:type="auto"/>
            <w:shd w:val="clear" w:color="auto" w:fill="F2F2F2"/>
            <w:vAlign w:val="center"/>
          </w:tcPr>
          <w:p w:rsidR="00365B7C" w:rsidRPr="00683EFC" w:rsidRDefault="00365B7C" w:rsidP="00E4414B">
            <w:pPr>
              <w:jc w:val="center"/>
              <w:rPr>
                <w:rFonts w:ascii="Century Gothic" w:eastAsia="Century Gothic" w:hAnsi="Century Gothic" w:cs="Century Gothic"/>
                <w:b/>
                <w:color w:val="000000"/>
                <w:sz w:val="18"/>
                <w:szCs w:val="18"/>
              </w:rPr>
            </w:pPr>
            <w:r w:rsidRPr="00683EFC">
              <w:rPr>
                <w:rFonts w:ascii="Century Gothic" w:eastAsia="Century Gothic" w:hAnsi="Century Gothic" w:cs="Century Gothic"/>
                <w:b/>
                <w:color w:val="000000"/>
                <w:sz w:val="18"/>
                <w:szCs w:val="18"/>
              </w:rPr>
              <w:lastRenderedPageBreak/>
              <w:t xml:space="preserve">NÚMERO </w:t>
            </w:r>
          </w:p>
        </w:tc>
        <w:tc>
          <w:tcPr>
            <w:tcW w:w="0" w:type="auto"/>
            <w:shd w:val="clear" w:color="auto" w:fill="F2F2F2"/>
            <w:vAlign w:val="center"/>
          </w:tcPr>
          <w:p w:rsidR="00365B7C" w:rsidRPr="00683EFC" w:rsidRDefault="00365B7C" w:rsidP="00E4414B">
            <w:pPr>
              <w:jc w:val="center"/>
              <w:rPr>
                <w:rFonts w:ascii="Century Gothic" w:eastAsia="Century Gothic" w:hAnsi="Century Gothic" w:cs="Century Gothic"/>
                <w:b/>
                <w:color w:val="000000"/>
                <w:sz w:val="18"/>
                <w:szCs w:val="18"/>
              </w:rPr>
            </w:pPr>
            <w:r w:rsidRPr="00683EFC">
              <w:rPr>
                <w:rFonts w:ascii="Century Gothic" w:eastAsia="Century Gothic" w:hAnsi="Century Gothic" w:cs="Century Gothic"/>
                <w:b/>
                <w:color w:val="000000"/>
                <w:sz w:val="18"/>
                <w:szCs w:val="18"/>
              </w:rPr>
              <w:t>DESCRIPCIÓN</w:t>
            </w:r>
          </w:p>
        </w:tc>
      </w:tr>
      <w:tr w:rsidR="00365B7C" w:rsidRPr="00B84A71" w:rsidTr="00B50718">
        <w:trPr>
          <w:trHeight w:val="997"/>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r w:rsidRPr="00683EFC">
              <w:rPr>
                <w:rFonts w:ascii="Century Gothic" w:hAnsi="Century Gothic"/>
                <w:b/>
                <w:bCs/>
                <w:color w:val="000000"/>
                <w:sz w:val="18"/>
                <w:szCs w:val="18"/>
              </w:rPr>
              <w:t>SO.04.01.2022</w:t>
            </w:r>
          </w:p>
        </w:tc>
        <w:tc>
          <w:tcPr>
            <w:tcW w:w="0" w:type="auto"/>
            <w:shd w:val="clear" w:color="auto" w:fill="auto"/>
            <w:vAlign w:val="center"/>
          </w:tcPr>
          <w:p w:rsidR="00A95160" w:rsidRPr="00683EFC" w:rsidRDefault="001A70E3" w:rsidP="005A60A4">
            <w:pPr>
              <w:widowControl w:val="0"/>
              <w:pBdr>
                <w:top w:val="nil"/>
                <w:left w:val="nil"/>
                <w:bottom w:val="nil"/>
                <w:right w:val="nil"/>
                <w:between w:val="nil"/>
              </w:pBdr>
              <w:spacing w:after="120" w:line="250" w:lineRule="auto"/>
              <w:ind w:left="-63" w:right="-57"/>
              <w:jc w:val="both"/>
              <w:rPr>
                <w:rFonts w:ascii="Century Gothic" w:eastAsia="Century Gothic" w:hAnsi="Century Gothic" w:cs="Century Gothic"/>
                <w:color w:val="000000"/>
                <w:sz w:val="18"/>
                <w:szCs w:val="18"/>
                <w:highlight w:val="yellow"/>
              </w:rPr>
            </w:pPr>
            <w:r w:rsidRPr="00683EFC">
              <w:rPr>
                <w:rFonts w:ascii="Century Gothic" w:hAnsi="Century Gothic"/>
                <w:color w:val="000000"/>
                <w:sz w:val="18"/>
                <w:szCs w:val="18"/>
              </w:rPr>
              <w:t xml:space="preserve">Con fundamento en el    artículo 12 fracción X de la Ley Orgánica de la Universidad   el   H.   Consejo   Directivo  aprueba el </w:t>
            </w:r>
            <w:r w:rsidRPr="00683EFC">
              <w:rPr>
                <w:rFonts w:ascii="Century Gothic" w:hAnsi="Century Gothic"/>
                <w:b/>
                <w:bCs/>
                <w:color w:val="000000"/>
                <w:sz w:val="18"/>
                <w:szCs w:val="18"/>
              </w:rPr>
              <w:t>informe del Rector</w:t>
            </w:r>
            <w:r w:rsidRPr="00683EFC">
              <w:rPr>
                <w:rFonts w:ascii="Century Gothic" w:hAnsi="Century Gothic"/>
                <w:color w:val="000000"/>
                <w:sz w:val="18"/>
                <w:szCs w:val="18"/>
              </w:rPr>
              <w:t xml:space="preserve"> con avance a noviembre, para el periodo septiembre-diciembre 2022, de    la Universidad  Tecnológica  de  la  Zona Metropolitana de Guadalajara.</w:t>
            </w:r>
          </w:p>
        </w:tc>
      </w:tr>
      <w:tr w:rsidR="00365B7C" w:rsidRPr="00B84A71" w:rsidTr="00B50718">
        <w:trPr>
          <w:trHeight w:val="997"/>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r w:rsidRPr="00683EFC">
              <w:rPr>
                <w:rFonts w:ascii="Century Gothic" w:hAnsi="Century Gothic"/>
                <w:b/>
                <w:bCs/>
                <w:color w:val="000000"/>
                <w:sz w:val="18"/>
                <w:szCs w:val="18"/>
              </w:rPr>
              <w:t>SO.04.02.2022</w:t>
            </w:r>
          </w:p>
        </w:tc>
        <w:tc>
          <w:tcPr>
            <w:tcW w:w="0" w:type="auto"/>
            <w:shd w:val="clear" w:color="auto" w:fill="auto"/>
            <w:vAlign w:val="center"/>
          </w:tcPr>
          <w:p w:rsidR="00A95160" w:rsidRPr="00683EFC" w:rsidRDefault="001A70E3" w:rsidP="005A60A4">
            <w:pPr>
              <w:widowControl w:val="0"/>
              <w:spacing w:after="120" w:line="250" w:lineRule="auto"/>
              <w:ind w:left="-63" w:right="-57"/>
              <w:jc w:val="both"/>
              <w:rPr>
                <w:rFonts w:ascii="Century Gothic" w:eastAsia="Century Gothic" w:hAnsi="Century Gothic" w:cs="Century Gothic"/>
                <w:sz w:val="18"/>
                <w:szCs w:val="18"/>
                <w:highlight w:val="yellow"/>
              </w:rPr>
            </w:pPr>
            <w:r w:rsidRPr="00683EFC">
              <w:rPr>
                <w:rFonts w:ascii="Century Gothic" w:hAnsi="Century Gothic"/>
                <w:color w:val="000000"/>
                <w:sz w:val="18"/>
                <w:szCs w:val="18"/>
              </w:rPr>
              <w:t xml:space="preserve">Con fundamento en los artículos 12 fracción X y 15 fracción VI de la Ley Orgánica de la Universidad, el H. Consejo Directivo aprueba el informe de </w:t>
            </w:r>
            <w:r w:rsidRPr="00683EFC">
              <w:rPr>
                <w:rFonts w:ascii="Century Gothic" w:hAnsi="Century Gothic"/>
                <w:b/>
                <w:bCs/>
                <w:color w:val="000000"/>
                <w:sz w:val="18"/>
                <w:szCs w:val="18"/>
              </w:rPr>
              <w:t>avance presupuestal y avance en el cumplimiento de la Matriz de Indicadores de Resultados 2022</w:t>
            </w:r>
            <w:r w:rsidRPr="00683EFC">
              <w:rPr>
                <w:rFonts w:ascii="Century Gothic" w:hAnsi="Century Gothic"/>
                <w:color w:val="000000"/>
                <w:sz w:val="18"/>
                <w:szCs w:val="18"/>
              </w:rPr>
              <w:t xml:space="preserve"> conforme a la documentación del </w:t>
            </w:r>
            <w:r w:rsidRPr="00683EFC">
              <w:rPr>
                <w:rFonts w:ascii="Century Gothic" w:hAnsi="Century Gothic"/>
                <w:b/>
                <w:bCs/>
                <w:color w:val="000000"/>
                <w:sz w:val="18"/>
                <w:szCs w:val="18"/>
              </w:rPr>
              <w:t>Anexo I.</w:t>
            </w:r>
          </w:p>
        </w:tc>
      </w:tr>
      <w:tr w:rsidR="00365B7C" w:rsidRPr="00B84A71" w:rsidTr="00B50718">
        <w:trPr>
          <w:trHeight w:val="997"/>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r w:rsidRPr="00683EFC">
              <w:rPr>
                <w:rFonts w:ascii="Century Gothic" w:hAnsi="Century Gothic"/>
                <w:b/>
                <w:bCs/>
                <w:color w:val="000000"/>
                <w:sz w:val="18"/>
                <w:szCs w:val="18"/>
              </w:rPr>
              <w:t>SO.04.03.2022</w:t>
            </w:r>
          </w:p>
        </w:tc>
        <w:tc>
          <w:tcPr>
            <w:tcW w:w="0" w:type="auto"/>
            <w:shd w:val="clear" w:color="auto" w:fill="auto"/>
            <w:vAlign w:val="center"/>
          </w:tcPr>
          <w:p w:rsidR="00365B7C" w:rsidRPr="00683EFC" w:rsidRDefault="001A70E3" w:rsidP="00D94614">
            <w:pPr>
              <w:widowControl w:val="0"/>
              <w:pBdr>
                <w:top w:val="nil"/>
                <w:left w:val="nil"/>
                <w:bottom w:val="nil"/>
                <w:right w:val="nil"/>
                <w:between w:val="nil"/>
              </w:pBdr>
              <w:spacing w:after="120" w:line="250" w:lineRule="auto"/>
              <w:ind w:left="-63" w:right="-57"/>
              <w:jc w:val="both"/>
              <w:rPr>
                <w:rFonts w:ascii="Century Gothic" w:eastAsia="Century Gothic" w:hAnsi="Century Gothic" w:cs="Century Gothic"/>
                <w:color w:val="000000"/>
                <w:sz w:val="18"/>
                <w:szCs w:val="18"/>
                <w:highlight w:val="yellow"/>
              </w:rPr>
            </w:pPr>
            <w:r w:rsidRPr="00683EFC">
              <w:rPr>
                <w:rFonts w:ascii="Century Gothic" w:hAnsi="Century Gothic"/>
                <w:color w:val="000000"/>
                <w:sz w:val="18"/>
                <w:szCs w:val="18"/>
              </w:rPr>
              <w:t xml:space="preserve">Con fundamento en el artículo 12 fracción IX de la Ley Orgánica de la Universidad el H. Consejo Directivo aprueba </w:t>
            </w:r>
            <w:r w:rsidRPr="00683EFC">
              <w:rPr>
                <w:rFonts w:ascii="Century Gothic" w:hAnsi="Century Gothic"/>
                <w:b/>
                <w:bCs/>
                <w:color w:val="000000"/>
                <w:sz w:val="18"/>
                <w:szCs w:val="18"/>
              </w:rPr>
              <w:t>“Dictaminación Estados Financieros, Económicos y Presupuestarios del Ejercicio 2021 y Matrícula 2022”,</w:t>
            </w:r>
            <w:r w:rsidRPr="00683EFC">
              <w:rPr>
                <w:rFonts w:ascii="Century Gothic" w:hAnsi="Century Gothic"/>
                <w:color w:val="000000"/>
                <w:sz w:val="18"/>
                <w:szCs w:val="18"/>
              </w:rPr>
              <w:t xml:space="preserve"> realizados por el despacho “Estevez &amp; Tovar Asesores S.C.” Según </w:t>
            </w:r>
            <w:r w:rsidRPr="00683EFC">
              <w:rPr>
                <w:rFonts w:ascii="Century Gothic" w:hAnsi="Century Gothic"/>
                <w:b/>
                <w:bCs/>
                <w:color w:val="000000"/>
                <w:sz w:val="18"/>
                <w:szCs w:val="18"/>
              </w:rPr>
              <w:t>Anexo II</w:t>
            </w:r>
          </w:p>
        </w:tc>
      </w:tr>
      <w:tr w:rsidR="00365B7C" w:rsidRPr="00B84A71" w:rsidTr="00B50718">
        <w:trPr>
          <w:trHeight w:val="845"/>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r w:rsidRPr="00683EFC">
              <w:rPr>
                <w:rFonts w:ascii="Century Gothic" w:hAnsi="Century Gothic"/>
                <w:b/>
                <w:bCs/>
                <w:color w:val="000000"/>
                <w:sz w:val="18"/>
                <w:szCs w:val="18"/>
              </w:rPr>
              <w:t>SO.04.04.2022</w:t>
            </w:r>
          </w:p>
        </w:tc>
        <w:tc>
          <w:tcPr>
            <w:tcW w:w="0" w:type="auto"/>
            <w:vAlign w:val="center"/>
          </w:tcPr>
          <w:p w:rsidR="00A95160" w:rsidRPr="00683EFC" w:rsidRDefault="001A70E3" w:rsidP="005A60A4">
            <w:pPr>
              <w:widowControl w:val="0"/>
              <w:spacing w:after="120" w:line="250" w:lineRule="auto"/>
              <w:ind w:left="-63" w:right="-57"/>
              <w:jc w:val="both"/>
              <w:rPr>
                <w:rFonts w:ascii="Century Gothic" w:eastAsia="Century Gothic" w:hAnsi="Century Gothic" w:cs="Century Gothic"/>
                <w:sz w:val="18"/>
                <w:szCs w:val="18"/>
                <w:highlight w:val="yellow"/>
              </w:rPr>
            </w:pPr>
            <w:r w:rsidRPr="00683EFC">
              <w:rPr>
                <w:rFonts w:ascii="Century Gothic" w:hAnsi="Century Gothic"/>
                <w:color w:val="000000"/>
                <w:sz w:val="18"/>
                <w:szCs w:val="18"/>
              </w:rPr>
              <w:t xml:space="preserve">Con fundamento con el artículo 12 fracción VII de la Ley Orgánica de la Universidad   el   H.   Consejo   Directivo aprueba los </w:t>
            </w:r>
            <w:r w:rsidRPr="00683EFC">
              <w:rPr>
                <w:rFonts w:ascii="Century Gothic" w:hAnsi="Century Gothic"/>
                <w:b/>
                <w:bCs/>
                <w:color w:val="000000"/>
                <w:sz w:val="18"/>
                <w:szCs w:val="18"/>
              </w:rPr>
              <w:t>Aranceles 2023</w:t>
            </w:r>
            <w:r w:rsidRPr="00683EFC">
              <w:rPr>
                <w:rFonts w:ascii="Century Gothic" w:hAnsi="Century Gothic"/>
                <w:color w:val="000000"/>
                <w:sz w:val="18"/>
                <w:szCs w:val="18"/>
              </w:rPr>
              <w:t xml:space="preserve"> de Servicios Escolares de la Universidad Tecnológica de la Zona Metropolitana de Guadalajara. Conforme a la documentación del </w:t>
            </w:r>
            <w:r w:rsidRPr="00683EFC">
              <w:rPr>
                <w:rFonts w:ascii="Century Gothic" w:hAnsi="Century Gothic"/>
                <w:b/>
                <w:bCs/>
                <w:color w:val="000000"/>
                <w:sz w:val="18"/>
                <w:szCs w:val="18"/>
              </w:rPr>
              <w:t>Anexo III.</w:t>
            </w:r>
          </w:p>
        </w:tc>
      </w:tr>
      <w:tr w:rsidR="00365B7C" w:rsidRPr="00B84A71" w:rsidTr="00B50718">
        <w:trPr>
          <w:trHeight w:val="845"/>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bookmarkStart w:id="0" w:name="_GoBack" w:colFirst="0" w:colLast="1"/>
            <w:r w:rsidRPr="00683EFC">
              <w:rPr>
                <w:rFonts w:ascii="Century Gothic" w:hAnsi="Century Gothic"/>
                <w:b/>
                <w:bCs/>
                <w:color w:val="000000"/>
                <w:sz w:val="18"/>
                <w:szCs w:val="18"/>
              </w:rPr>
              <w:t>SO.04.05.2022</w:t>
            </w:r>
          </w:p>
        </w:tc>
        <w:tc>
          <w:tcPr>
            <w:tcW w:w="0" w:type="auto"/>
            <w:vAlign w:val="center"/>
          </w:tcPr>
          <w:p w:rsidR="00A95160" w:rsidRPr="00683EFC" w:rsidRDefault="001A70E3" w:rsidP="005A60A4">
            <w:pPr>
              <w:widowControl w:val="0"/>
              <w:spacing w:after="120" w:line="250" w:lineRule="auto"/>
              <w:ind w:left="-63" w:right="-57"/>
              <w:jc w:val="both"/>
              <w:rPr>
                <w:rFonts w:ascii="Century Gothic" w:eastAsia="Century Gothic" w:hAnsi="Century Gothic" w:cs="Century Gothic"/>
                <w:sz w:val="18"/>
                <w:szCs w:val="18"/>
                <w:highlight w:val="yellow"/>
              </w:rPr>
            </w:pPr>
            <w:r w:rsidRPr="00683EFC">
              <w:rPr>
                <w:rFonts w:ascii="Century Gothic" w:hAnsi="Century Gothic"/>
                <w:color w:val="000000"/>
                <w:sz w:val="18"/>
                <w:szCs w:val="18"/>
              </w:rPr>
              <w:t xml:space="preserve">Con fundamento con el artículo 12 fracción X de la Ley Orgánica de la Universidad el H.  Consejo   Directivo aprueba el </w:t>
            </w:r>
            <w:r w:rsidRPr="00683EFC">
              <w:rPr>
                <w:rFonts w:ascii="Century Gothic" w:hAnsi="Century Gothic"/>
                <w:b/>
                <w:bCs/>
                <w:color w:val="000000"/>
                <w:sz w:val="18"/>
                <w:szCs w:val="18"/>
              </w:rPr>
              <w:t>calendario de sesiones ordinarias</w:t>
            </w:r>
            <w:r w:rsidRPr="00683EFC">
              <w:rPr>
                <w:rFonts w:ascii="Century Gothic" w:hAnsi="Century Gothic"/>
                <w:color w:val="000000"/>
                <w:sz w:val="18"/>
                <w:szCs w:val="18"/>
              </w:rPr>
              <w:t xml:space="preserve"> del Consejo Directivo de la UTZMG para el año 2023. Según </w:t>
            </w:r>
            <w:r w:rsidRPr="00683EFC">
              <w:rPr>
                <w:rFonts w:ascii="Century Gothic" w:hAnsi="Century Gothic"/>
                <w:b/>
                <w:bCs/>
                <w:color w:val="000000"/>
                <w:sz w:val="18"/>
                <w:szCs w:val="18"/>
              </w:rPr>
              <w:t>Anexo IV.</w:t>
            </w:r>
          </w:p>
        </w:tc>
      </w:tr>
      <w:bookmarkEnd w:id="0"/>
      <w:tr w:rsidR="00365B7C" w:rsidRPr="00B84A71" w:rsidTr="00B50718">
        <w:trPr>
          <w:trHeight w:val="845"/>
          <w:tblHeader/>
          <w:jc w:val="center"/>
        </w:trPr>
        <w:tc>
          <w:tcPr>
            <w:tcW w:w="0" w:type="auto"/>
            <w:vAlign w:val="center"/>
          </w:tcPr>
          <w:p w:rsidR="00365B7C"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eastAsia="Century Gothic" w:hAnsi="Century Gothic" w:cs="Century Gothic"/>
                <w:b/>
                <w:color w:val="000000"/>
                <w:sz w:val="18"/>
                <w:szCs w:val="18"/>
                <w:highlight w:val="yellow"/>
              </w:rPr>
            </w:pPr>
            <w:r w:rsidRPr="00683EFC">
              <w:rPr>
                <w:rFonts w:ascii="Century Gothic" w:hAnsi="Century Gothic"/>
                <w:b/>
                <w:bCs/>
                <w:color w:val="000000"/>
                <w:sz w:val="18"/>
                <w:szCs w:val="18"/>
              </w:rPr>
              <w:t>SO.04.06.2022</w:t>
            </w:r>
          </w:p>
        </w:tc>
        <w:tc>
          <w:tcPr>
            <w:tcW w:w="0" w:type="auto"/>
            <w:vAlign w:val="center"/>
          </w:tcPr>
          <w:p w:rsidR="00A95160" w:rsidRPr="00683EFC" w:rsidRDefault="001A70E3" w:rsidP="005A60A4">
            <w:pPr>
              <w:widowControl w:val="0"/>
              <w:spacing w:after="120" w:line="250" w:lineRule="auto"/>
              <w:ind w:left="-63" w:right="-57"/>
              <w:jc w:val="both"/>
              <w:rPr>
                <w:rFonts w:ascii="Century Gothic" w:hAnsi="Century Gothic" w:cstheme="majorHAnsi"/>
                <w:sz w:val="18"/>
                <w:szCs w:val="18"/>
                <w:highlight w:val="yellow"/>
              </w:rPr>
            </w:pPr>
            <w:r w:rsidRPr="00683EFC">
              <w:rPr>
                <w:rFonts w:ascii="Century Gothic" w:hAnsi="Century Gothic"/>
                <w:color w:val="000000"/>
                <w:sz w:val="18"/>
                <w:szCs w:val="18"/>
              </w:rPr>
              <w:t xml:space="preserve">Con fundamento con el artículo 12 fracción II de la Ley Orgánica de la Universidad el H.  Consejo Directivo instruye al Dr. Efrén Martínez Beas, Rector Sustituto inicie con las gestiones para la validación del </w:t>
            </w:r>
            <w:r w:rsidRPr="00683EFC">
              <w:rPr>
                <w:rFonts w:ascii="Century Gothic" w:hAnsi="Century Gothic"/>
                <w:b/>
                <w:bCs/>
                <w:color w:val="000000"/>
                <w:sz w:val="18"/>
                <w:szCs w:val="18"/>
              </w:rPr>
              <w:t>Reglamento de Ingreso, Promoción y Permanencia</w:t>
            </w:r>
            <w:r w:rsidRPr="00683EFC">
              <w:rPr>
                <w:rFonts w:ascii="Century Gothic" w:hAnsi="Century Gothic"/>
                <w:color w:val="000000"/>
                <w:sz w:val="18"/>
                <w:szCs w:val="18"/>
              </w:rPr>
              <w:t xml:space="preserve"> del Personal Académico (RIPPA) de la UTZMG. </w:t>
            </w:r>
            <w:r w:rsidRPr="00683EFC">
              <w:rPr>
                <w:rFonts w:ascii="Century Gothic" w:hAnsi="Century Gothic"/>
                <w:b/>
                <w:bCs/>
                <w:color w:val="000000"/>
                <w:sz w:val="18"/>
                <w:szCs w:val="18"/>
              </w:rPr>
              <w:t>Anexo V.</w:t>
            </w:r>
          </w:p>
        </w:tc>
      </w:tr>
      <w:tr w:rsidR="001A70E3" w:rsidRPr="00B84A71" w:rsidTr="00B50718">
        <w:trPr>
          <w:trHeight w:val="845"/>
          <w:tblHeader/>
          <w:jc w:val="center"/>
        </w:trPr>
        <w:tc>
          <w:tcPr>
            <w:tcW w:w="0" w:type="auto"/>
            <w:vAlign w:val="center"/>
          </w:tcPr>
          <w:p w:rsidR="001A70E3" w:rsidRPr="00683EFC" w:rsidRDefault="001A70E3" w:rsidP="00365B7C">
            <w:pPr>
              <w:widowControl w:val="0"/>
              <w:pBdr>
                <w:top w:val="nil"/>
                <w:left w:val="nil"/>
                <w:bottom w:val="nil"/>
                <w:right w:val="nil"/>
                <w:between w:val="nil"/>
              </w:pBdr>
              <w:spacing w:after="120" w:line="250" w:lineRule="auto"/>
              <w:ind w:left="125" w:right="115"/>
              <w:jc w:val="center"/>
              <w:rPr>
                <w:rFonts w:ascii="Century Gothic" w:hAnsi="Century Gothic"/>
                <w:b/>
                <w:bCs/>
                <w:color w:val="000000"/>
                <w:sz w:val="18"/>
                <w:szCs w:val="18"/>
              </w:rPr>
            </w:pPr>
            <w:r w:rsidRPr="00683EFC">
              <w:rPr>
                <w:rFonts w:ascii="Century Gothic" w:hAnsi="Century Gothic"/>
                <w:b/>
                <w:bCs/>
                <w:color w:val="000000"/>
                <w:sz w:val="18"/>
                <w:szCs w:val="18"/>
              </w:rPr>
              <w:t>SO.04.07.2022</w:t>
            </w:r>
          </w:p>
        </w:tc>
        <w:tc>
          <w:tcPr>
            <w:tcW w:w="0" w:type="auto"/>
            <w:vAlign w:val="center"/>
          </w:tcPr>
          <w:p w:rsidR="001A70E3" w:rsidRPr="00683EFC" w:rsidRDefault="001A70E3" w:rsidP="005A60A4">
            <w:pPr>
              <w:widowControl w:val="0"/>
              <w:spacing w:after="120" w:line="250" w:lineRule="auto"/>
              <w:ind w:left="-63" w:right="-57"/>
              <w:jc w:val="both"/>
              <w:rPr>
                <w:rFonts w:ascii="Century Gothic" w:hAnsi="Century Gothic"/>
                <w:color w:val="000000"/>
                <w:sz w:val="18"/>
                <w:szCs w:val="18"/>
              </w:rPr>
            </w:pPr>
            <w:r w:rsidRPr="00683EFC">
              <w:rPr>
                <w:rFonts w:ascii="Century Gothic" w:hAnsi="Century Gothic"/>
                <w:color w:val="000000"/>
                <w:sz w:val="18"/>
                <w:szCs w:val="18"/>
              </w:rPr>
              <w:t xml:space="preserve">Con fundamento con el artículo 15 fracción III de la Ley Orgánica de la Universidad el H.  Consejo aprueba la armonización del </w:t>
            </w:r>
            <w:r w:rsidRPr="00683EFC">
              <w:rPr>
                <w:rFonts w:ascii="Century Gothic" w:hAnsi="Century Gothic"/>
                <w:b/>
                <w:bCs/>
                <w:color w:val="000000"/>
                <w:sz w:val="18"/>
                <w:szCs w:val="18"/>
              </w:rPr>
              <w:t>Plan Institucional de Desarrollo</w:t>
            </w:r>
            <w:r w:rsidRPr="00683EFC">
              <w:rPr>
                <w:rFonts w:ascii="Century Gothic" w:hAnsi="Century Gothic"/>
                <w:color w:val="000000"/>
                <w:sz w:val="18"/>
                <w:szCs w:val="18"/>
              </w:rPr>
              <w:t xml:space="preserve"> de la Universidad Tecnológica de la Zona Metropolitana de Guadalajara 2021-2025 Visión 2030, con el de la Secretaría de Innovación, Ciencia y Tecnología. Según </w:t>
            </w:r>
            <w:r w:rsidRPr="00683EFC">
              <w:rPr>
                <w:rFonts w:ascii="Century Gothic" w:hAnsi="Century Gothic"/>
                <w:b/>
                <w:bCs/>
                <w:color w:val="000000"/>
                <w:sz w:val="18"/>
                <w:szCs w:val="18"/>
              </w:rPr>
              <w:t>Anexo VI.</w:t>
            </w:r>
          </w:p>
        </w:tc>
      </w:tr>
    </w:tbl>
    <w:p w:rsidR="00832DA1" w:rsidRPr="00B84A71" w:rsidRDefault="00832DA1" w:rsidP="007E02D0">
      <w:pPr>
        <w:pStyle w:val="Prrafodelista"/>
        <w:widowControl w:val="0"/>
        <w:numPr>
          <w:ilvl w:val="0"/>
          <w:numId w:val="13"/>
        </w:numPr>
        <w:tabs>
          <w:tab w:val="left" w:pos="2014"/>
          <w:tab w:val="left" w:pos="2015"/>
        </w:tabs>
        <w:autoSpaceDE w:val="0"/>
        <w:autoSpaceDN w:val="0"/>
        <w:spacing w:before="126"/>
        <w:contextualSpacing w:val="0"/>
        <w:rPr>
          <w:rFonts w:ascii="Century Gothic" w:hAnsi="Century Gothic"/>
          <w:b/>
          <w:sz w:val="20"/>
          <w:szCs w:val="20"/>
        </w:rPr>
      </w:pPr>
      <w:r w:rsidRPr="00B84A71">
        <w:rPr>
          <w:rFonts w:ascii="Century Gothic" w:hAnsi="Century Gothic"/>
          <w:b/>
          <w:sz w:val="20"/>
          <w:szCs w:val="20"/>
        </w:rPr>
        <w:t>Clausura de la sesión.</w:t>
      </w:r>
    </w:p>
    <w:p w:rsidR="00683EFC" w:rsidRDefault="00683EFC" w:rsidP="00683EFC">
      <w:pPr>
        <w:jc w:val="both"/>
        <w:outlineLvl w:val="0"/>
        <w:rPr>
          <w:rFonts w:ascii="Century Gothic" w:hAnsi="Century Gothic" w:cs="Arial"/>
          <w:sz w:val="20"/>
          <w:szCs w:val="20"/>
        </w:rPr>
      </w:pPr>
    </w:p>
    <w:p w:rsidR="003F304F" w:rsidRPr="00814149" w:rsidRDefault="005A60A4" w:rsidP="00683EFC">
      <w:pPr>
        <w:jc w:val="both"/>
        <w:outlineLvl w:val="0"/>
        <w:rPr>
          <w:rFonts w:ascii="Century Gothic" w:hAnsi="Century Gothic"/>
          <w:b/>
          <w:color w:val="000000"/>
          <w:highlight w:val="yellow"/>
        </w:rPr>
      </w:pPr>
      <w:r w:rsidRPr="00B84A71">
        <w:rPr>
          <w:rFonts w:ascii="Century Gothic" w:hAnsi="Century Gothic" w:cs="Arial"/>
          <w:sz w:val="20"/>
          <w:szCs w:val="20"/>
        </w:rPr>
        <w:t>Siendo las 12</w:t>
      </w:r>
      <w:r w:rsidR="003F304F" w:rsidRPr="00B84A71">
        <w:rPr>
          <w:rFonts w:ascii="Century Gothic" w:hAnsi="Century Gothic" w:cs="Arial"/>
          <w:sz w:val="20"/>
          <w:szCs w:val="20"/>
        </w:rPr>
        <w:t>:</w:t>
      </w:r>
      <w:r w:rsidRPr="00B84A71">
        <w:rPr>
          <w:rFonts w:ascii="Century Gothic" w:hAnsi="Century Gothic" w:cs="Arial"/>
          <w:sz w:val="20"/>
          <w:szCs w:val="20"/>
        </w:rPr>
        <w:t>3</w:t>
      </w:r>
      <w:r w:rsidR="00266163" w:rsidRPr="00B84A71">
        <w:rPr>
          <w:rFonts w:ascii="Century Gothic" w:hAnsi="Century Gothic" w:cs="Arial"/>
          <w:sz w:val="20"/>
          <w:szCs w:val="20"/>
        </w:rPr>
        <w:t>0</w:t>
      </w:r>
      <w:r w:rsidR="003F304F" w:rsidRPr="00B84A71">
        <w:rPr>
          <w:rFonts w:ascii="Century Gothic" w:hAnsi="Century Gothic" w:cs="Arial"/>
          <w:sz w:val="20"/>
          <w:szCs w:val="20"/>
        </w:rPr>
        <w:t xml:space="preserve"> hrs. se clausuran los trabajos de la Quincuagésima </w:t>
      </w:r>
      <w:r w:rsidR="00266163" w:rsidRPr="00B84A71">
        <w:rPr>
          <w:rFonts w:ascii="Century Gothic" w:hAnsi="Century Gothic" w:cs="Arial"/>
          <w:sz w:val="20"/>
          <w:szCs w:val="20"/>
        </w:rPr>
        <w:t>Novena Sesión Ordinaria, 4t</w:t>
      </w:r>
      <w:r w:rsidR="003F304F" w:rsidRPr="00B84A71">
        <w:rPr>
          <w:rFonts w:ascii="Century Gothic" w:hAnsi="Century Gothic" w:cs="Arial"/>
          <w:sz w:val="20"/>
          <w:szCs w:val="20"/>
        </w:rPr>
        <w:t>a del 2022, del Consejo Directivo de la Universidad Tecnológica de la Zona Metropolitana de Guadalajara.</w:t>
      </w:r>
    </w:p>
    <w:tbl>
      <w:tblPr>
        <w:tblW w:w="11336" w:type="dxa"/>
        <w:jc w:val="center"/>
        <w:tblLook w:val="04A0" w:firstRow="1" w:lastRow="0" w:firstColumn="1" w:lastColumn="0" w:noHBand="0" w:noVBand="1"/>
      </w:tblPr>
      <w:tblGrid>
        <w:gridCol w:w="5426"/>
        <w:gridCol w:w="5910"/>
      </w:tblGrid>
      <w:tr w:rsidR="008726C2" w:rsidRPr="00B50718" w:rsidTr="00683EFC">
        <w:trPr>
          <w:trHeight w:val="2159"/>
          <w:jc w:val="center"/>
        </w:trPr>
        <w:tc>
          <w:tcPr>
            <w:tcW w:w="5426" w:type="dxa"/>
            <w:shd w:val="clear" w:color="auto" w:fill="auto"/>
            <w:vAlign w:val="bottom"/>
          </w:tcPr>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Mtro. Alfonso Pompa Padilla</w:t>
            </w:r>
          </w:p>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Secretario de Innovación, Ciencia y Tecnología</w:t>
            </w:r>
          </w:p>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Presidente del Consejo Directivo de la UTZMG</w:t>
            </w:r>
          </w:p>
        </w:tc>
        <w:tc>
          <w:tcPr>
            <w:tcW w:w="5910" w:type="dxa"/>
            <w:shd w:val="clear" w:color="auto" w:fill="auto"/>
            <w:vAlign w:val="bottom"/>
          </w:tcPr>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Mtra. Iliana Janett Hernández Partida</w:t>
            </w:r>
          </w:p>
          <w:p w:rsidR="00683EFC"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 xml:space="preserve">Subsecretaria de Educación Superior </w:t>
            </w:r>
          </w:p>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de la SICyT.</w:t>
            </w:r>
          </w:p>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Representante del Gobierno del Estado de Jalisco</w:t>
            </w:r>
          </w:p>
        </w:tc>
      </w:tr>
      <w:tr w:rsidR="008726C2" w:rsidRPr="00B50718" w:rsidTr="00683EFC">
        <w:trPr>
          <w:trHeight w:val="2699"/>
          <w:jc w:val="center"/>
        </w:trPr>
        <w:tc>
          <w:tcPr>
            <w:tcW w:w="5426" w:type="dxa"/>
            <w:shd w:val="clear" w:color="auto" w:fill="auto"/>
            <w:vAlign w:val="bottom"/>
          </w:tcPr>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lastRenderedPageBreak/>
              <w:t>Dr. Francisco Medina Gómez</w:t>
            </w:r>
          </w:p>
          <w:p w:rsidR="008726C2" w:rsidRPr="00B84A71" w:rsidRDefault="008726C2" w:rsidP="008726C2">
            <w:pPr>
              <w:spacing w:after="0" w:line="240" w:lineRule="auto"/>
              <w:ind w:left="311" w:right="495"/>
              <w:jc w:val="center"/>
              <w:rPr>
                <w:rFonts w:ascii="Arial" w:hAnsi="Arial" w:cs="Arial"/>
                <w:sz w:val="20"/>
                <w:szCs w:val="20"/>
              </w:rPr>
            </w:pPr>
            <w:r w:rsidRPr="00B84A71">
              <w:rPr>
                <w:rFonts w:ascii="Arial" w:hAnsi="Arial" w:cs="Arial"/>
                <w:sz w:val="20"/>
                <w:szCs w:val="20"/>
              </w:rPr>
              <w:t>COEPES, Comisión Estatal Para la Planeación de Educación Superior en Jalisco</w:t>
            </w:r>
          </w:p>
        </w:tc>
        <w:tc>
          <w:tcPr>
            <w:tcW w:w="5910" w:type="dxa"/>
            <w:shd w:val="clear" w:color="auto" w:fill="auto"/>
            <w:vAlign w:val="bottom"/>
          </w:tcPr>
          <w:p w:rsidR="00562486" w:rsidRPr="00B84A71" w:rsidRDefault="00562486" w:rsidP="00562486">
            <w:pPr>
              <w:spacing w:after="0" w:line="240" w:lineRule="auto"/>
              <w:ind w:left="311" w:right="495"/>
              <w:jc w:val="center"/>
              <w:rPr>
                <w:rFonts w:ascii="Arial" w:hAnsi="Arial" w:cs="Arial"/>
                <w:sz w:val="20"/>
                <w:szCs w:val="20"/>
                <w:lang w:val="es-ES"/>
              </w:rPr>
            </w:pPr>
            <w:r w:rsidRPr="00B84A71">
              <w:rPr>
                <w:rFonts w:ascii="Arial" w:hAnsi="Arial" w:cs="Arial"/>
                <w:sz w:val="20"/>
                <w:szCs w:val="20"/>
                <w:lang w:val="es-ES"/>
              </w:rPr>
              <w:t>Ing. Sebastián Martín Martínez Balderas</w:t>
            </w:r>
          </w:p>
          <w:p w:rsidR="00562486" w:rsidRPr="00B84A71" w:rsidRDefault="00562486" w:rsidP="00562486">
            <w:pPr>
              <w:spacing w:after="0" w:line="240" w:lineRule="auto"/>
              <w:ind w:left="311" w:right="495"/>
              <w:jc w:val="center"/>
              <w:rPr>
                <w:rFonts w:ascii="Arial" w:hAnsi="Arial" w:cs="Arial"/>
                <w:sz w:val="20"/>
                <w:szCs w:val="20"/>
                <w:lang w:val="es-ES"/>
              </w:rPr>
            </w:pPr>
            <w:r w:rsidRPr="00B84A71">
              <w:rPr>
                <w:rFonts w:ascii="Arial" w:hAnsi="Arial" w:cs="Arial"/>
                <w:sz w:val="20"/>
                <w:szCs w:val="20"/>
                <w:lang w:val="es-ES"/>
              </w:rPr>
              <w:t>Gerente General de Capelins, S.A. DE C.V.</w:t>
            </w:r>
          </w:p>
          <w:p w:rsidR="00683EFC" w:rsidRDefault="00562486" w:rsidP="00562486">
            <w:pPr>
              <w:spacing w:after="0" w:line="240" w:lineRule="auto"/>
              <w:ind w:left="311" w:right="495"/>
              <w:jc w:val="center"/>
              <w:rPr>
                <w:rFonts w:ascii="Arial" w:hAnsi="Arial" w:cs="Arial"/>
                <w:sz w:val="20"/>
                <w:szCs w:val="20"/>
                <w:lang w:val="es-ES"/>
              </w:rPr>
            </w:pPr>
            <w:r w:rsidRPr="00B84A71">
              <w:rPr>
                <w:rFonts w:ascii="Arial" w:hAnsi="Arial" w:cs="Arial"/>
                <w:sz w:val="20"/>
                <w:szCs w:val="20"/>
                <w:lang w:val="es-ES"/>
              </w:rPr>
              <w:t>Representante del Sector Productivo</w:t>
            </w:r>
          </w:p>
          <w:p w:rsidR="008726C2" w:rsidRPr="00B84A71" w:rsidRDefault="00562486" w:rsidP="00562486">
            <w:pPr>
              <w:spacing w:after="0" w:line="240" w:lineRule="auto"/>
              <w:ind w:left="311" w:right="495"/>
              <w:jc w:val="center"/>
              <w:rPr>
                <w:rFonts w:ascii="Arial" w:hAnsi="Arial" w:cs="Arial"/>
                <w:sz w:val="20"/>
                <w:szCs w:val="20"/>
              </w:rPr>
            </w:pPr>
            <w:r w:rsidRPr="00B84A71">
              <w:rPr>
                <w:rFonts w:ascii="Arial" w:hAnsi="Arial" w:cs="Arial"/>
                <w:sz w:val="20"/>
                <w:szCs w:val="20"/>
                <w:lang w:val="es-ES"/>
              </w:rPr>
              <w:t xml:space="preserve"> del Estado de Jalisco</w:t>
            </w:r>
          </w:p>
        </w:tc>
      </w:tr>
      <w:tr w:rsidR="00683EFC" w:rsidRPr="00B50718" w:rsidTr="00683EFC">
        <w:trPr>
          <w:trHeight w:val="2699"/>
          <w:jc w:val="center"/>
        </w:trPr>
        <w:tc>
          <w:tcPr>
            <w:tcW w:w="5426" w:type="dxa"/>
            <w:shd w:val="clear" w:color="auto" w:fill="auto"/>
            <w:vAlign w:val="bottom"/>
          </w:tcPr>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Lic. Alma Dayanira González Corona</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Jefa del Área de Vinculación Institucional</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Representante Suplente del Ing. Salvador Zamora Zamora H. Ayuntamiento de Tlajomulco de Zúñiga</w:t>
            </w:r>
          </w:p>
          <w:p w:rsidR="00683EFC" w:rsidRPr="00683EFC" w:rsidRDefault="00683EFC" w:rsidP="008726C2">
            <w:pPr>
              <w:spacing w:after="0" w:line="240" w:lineRule="auto"/>
              <w:ind w:left="311" w:right="495"/>
              <w:jc w:val="center"/>
              <w:rPr>
                <w:rFonts w:ascii="Arial" w:hAnsi="Arial" w:cs="Arial"/>
                <w:sz w:val="20"/>
                <w:szCs w:val="20"/>
              </w:rPr>
            </w:pPr>
          </w:p>
        </w:tc>
        <w:tc>
          <w:tcPr>
            <w:tcW w:w="5910" w:type="dxa"/>
            <w:shd w:val="clear" w:color="auto" w:fill="auto"/>
            <w:vAlign w:val="bottom"/>
          </w:tcPr>
          <w:p w:rsidR="00683EFC" w:rsidRPr="00683EFC" w:rsidRDefault="00683EFC" w:rsidP="00683EFC">
            <w:pPr>
              <w:pStyle w:val="Sinespaciado"/>
              <w:jc w:val="center"/>
              <w:rPr>
                <w:rFonts w:ascii="Arial" w:hAnsi="Arial" w:cs="Arial"/>
                <w:sz w:val="20"/>
                <w:szCs w:val="20"/>
                <w:shd w:val="clear" w:color="auto" w:fill="FFFFFF"/>
              </w:rPr>
            </w:pPr>
            <w:r w:rsidRPr="00683EFC">
              <w:rPr>
                <w:rFonts w:ascii="Arial" w:hAnsi="Arial" w:cs="Arial"/>
                <w:sz w:val="20"/>
                <w:szCs w:val="20"/>
                <w:shd w:val="clear" w:color="auto" w:fill="FFFFFF"/>
              </w:rPr>
              <w:t>Mtra. Mildred Toledo Antúnez</w:t>
            </w:r>
          </w:p>
          <w:p w:rsidR="00683EFC" w:rsidRPr="00683EFC" w:rsidRDefault="00683EFC" w:rsidP="00683EFC">
            <w:pPr>
              <w:pStyle w:val="Sinespaciado"/>
              <w:jc w:val="center"/>
              <w:rPr>
                <w:rFonts w:ascii="Arial" w:hAnsi="Arial" w:cs="Arial"/>
                <w:sz w:val="20"/>
                <w:szCs w:val="20"/>
                <w:shd w:val="clear" w:color="auto" w:fill="FFFFFF"/>
              </w:rPr>
            </w:pPr>
            <w:r w:rsidRPr="00683EFC">
              <w:rPr>
                <w:rFonts w:ascii="Arial" w:hAnsi="Arial" w:cs="Arial"/>
                <w:sz w:val="20"/>
                <w:szCs w:val="20"/>
                <w:shd w:val="clear" w:color="auto" w:fill="FFFFFF"/>
              </w:rPr>
              <w:t>Jefa del Departamento de Proyectos y Programas Internacionales,</w:t>
            </w:r>
            <w:r w:rsidRPr="00683EFC">
              <w:rPr>
                <w:rFonts w:ascii="Arial" w:hAnsi="Arial" w:cs="Arial"/>
                <w:sz w:val="20"/>
                <w:szCs w:val="20"/>
                <w:shd w:val="clear" w:color="auto" w:fill="FFFFFF"/>
                <w:lang w:val="es-MX"/>
              </w:rPr>
              <w:t xml:space="preserve"> DGUTyP</w:t>
            </w:r>
          </w:p>
          <w:p w:rsidR="00683EFC" w:rsidRPr="00B84A71" w:rsidRDefault="00683EFC" w:rsidP="00683EFC">
            <w:pPr>
              <w:pStyle w:val="Sinespaciado"/>
              <w:jc w:val="center"/>
              <w:rPr>
                <w:rFonts w:ascii="Arial" w:hAnsi="Arial"/>
                <w:sz w:val="20"/>
                <w:szCs w:val="20"/>
              </w:rPr>
            </w:pPr>
            <w:r w:rsidRPr="00683EFC">
              <w:rPr>
                <w:rFonts w:ascii="Arial" w:eastAsia="Century Gothic" w:hAnsi="Arial" w:cs="Arial"/>
                <w:color w:val="000000"/>
                <w:sz w:val="20"/>
                <w:szCs w:val="20"/>
                <w:lang w:val="es-MX"/>
              </w:rPr>
              <w:t>Representante</w:t>
            </w:r>
            <w:r w:rsidRPr="00683EFC">
              <w:rPr>
                <w:rFonts w:ascii="Arial" w:eastAsia="Century Gothic" w:hAnsi="Arial" w:cs="Arial"/>
                <w:color w:val="000000"/>
                <w:sz w:val="20"/>
                <w:szCs w:val="20"/>
              </w:rPr>
              <w:t xml:space="preserve"> Suplente</w:t>
            </w:r>
            <w:r>
              <w:rPr>
                <w:rFonts w:ascii="Arial" w:eastAsia="Century Gothic" w:hAnsi="Arial" w:cs="Arial"/>
                <w:color w:val="000000"/>
                <w:sz w:val="20"/>
                <w:szCs w:val="20"/>
              </w:rPr>
              <w:t xml:space="preserve"> </w:t>
            </w:r>
            <w:r w:rsidRPr="00683EFC">
              <w:rPr>
                <w:rFonts w:ascii="Arial" w:eastAsia="Century Gothic" w:hAnsi="Arial" w:cs="Arial"/>
                <w:color w:val="000000"/>
                <w:sz w:val="20"/>
                <w:szCs w:val="20"/>
              </w:rPr>
              <w:t>del Gobierno Federal</w:t>
            </w:r>
          </w:p>
        </w:tc>
      </w:tr>
      <w:tr w:rsidR="00683EFC" w:rsidRPr="00B50718" w:rsidTr="00683EFC">
        <w:trPr>
          <w:trHeight w:val="2699"/>
          <w:jc w:val="center"/>
        </w:trPr>
        <w:tc>
          <w:tcPr>
            <w:tcW w:w="5426" w:type="dxa"/>
            <w:shd w:val="clear" w:color="auto" w:fill="auto"/>
            <w:vAlign w:val="bottom"/>
          </w:tcPr>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Lic. Mariela Covarrubias Salinas</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Coordinadora de Seguimiento A.</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Representante Suplente del</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Lic. Luis Roberto Arechederra Pacheco</w:t>
            </w:r>
          </w:p>
          <w:p w:rsidR="00683EFC" w:rsidRPr="00683EFC" w:rsidRDefault="00683EFC" w:rsidP="00683EFC">
            <w:pPr>
              <w:pStyle w:val="Sinespaciado"/>
              <w:jc w:val="center"/>
              <w:rPr>
                <w:rFonts w:ascii="Arial" w:hAnsi="Arial" w:cs="Arial"/>
                <w:sz w:val="20"/>
                <w:szCs w:val="20"/>
              </w:rPr>
            </w:pPr>
            <w:r w:rsidRPr="00683EFC">
              <w:rPr>
                <w:rFonts w:ascii="Arial" w:hAnsi="Arial" w:cs="Arial"/>
                <w:sz w:val="20"/>
                <w:szCs w:val="20"/>
              </w:rPr>
              <w:t>Secretaría de Desarrollo Económico</w:t>
            </w:r>
          </w:p>
          <w:p w:rsidR="00683EFC" w:rsidRPr="00683EFC" w:rsidRDefault="00683EFC" w:rsidP="00001185">
            <w:pPr>
              <w:pStyle w:val="Sinespaciado"/>
              <w:jc w:val="center"/>
              <w:rPr>
                <w:rFonts w:ascii="Arial" w:hAnsi="Arial" w:cs="Arial"/>
                <w:sz w:val="20"/>
                <w:szCs w:val="20"/>
              </w:rPr>
            </w:pPr>
            <w:r w:rsidRPr="00683EFC">
              <w:rPr>
                <w:rFonts w:ascii="Arial" w:hAnsi="Arial" w:cs="Arial"/>
                <w:sz w:val="20"/>
                <w:szCs w:val="20"/>
              </w:rPr>
              <w:t>Representante del Gobierno</w:t>
            </w:r>
            <w:r w:rsidR="00001185">
              <w:rPr>
                <w:rFonts w:ascii="Arial" w:hAnsi="Arial" w:cs="Arial"/>
                <w:sz w:val="20"/>
                <w:szCs w:val="20"/>
              </w:rPr>
              <w:t xml:space="preserve"> </w:t>
            </w:r>
            <w:r w:rsidRPr="00683EFC">
              <w:rPr>
                <w:rFonts w:ascii="Arial" w:hAnsi="Arial" w:cs="Arial"/>
                <w:sz w:val="20"/>
                <w:szCs w:val="20"/>
              </w:rPr>
              <w:t>del Estado de Jalisco</w:t>
            </w:r>
          </w:p>
        </w:tc>
        <w:tc>
          <w:tcPr>
            <w:tcW w:w="5910" w:type="dxa"/>
            <w:shd w:val="clear" w:color="auto" w:fill="auto"/>
            <w:vAlign w:val="bottom"/>
          </w:tcPr>
          <w:p w:rsidR="00001185" w:rsidRPr="00B84A71" w:rsidRDefault="00001185" w:rsidP="00001185">
            <w:pPr>
              <w:spacing w:after="0" w:line="240" w:lineRule="auto"/>
              <w:ind w:left="311" w:right="495"/>
              <w:jc w:val="center"/>
              <w:rPr>
                <w:rFonts w:ascii="Arial" w:hAnsi="Arial" w:cs="Arial"/>
                <w:sz w:val="20"/>
                <w:szCs w:val="20"/>
                <w:shd w:val="clear" w:color="auto" w:fill="FFFFFF"/>
              </w:rPr>
            </w:pPr>
            <w:r w:rsidRPr="00B84A71">
              <w:rPr>
                <w:rFonts w:ascii="Arial" w:hAnsi="Arial" w:cs="Arial"/>
                <w:sz w:val="20"/>
                <w:szCs w:val="20"/>
                <w:shd w:val="clear" w:color="auto" w:fill="FFFFFF"/>
              </w:rPr>
              <w:t>Ing. Eduardo Rodríguez Bautista</w:t>
            </w:r>
          </w:p>
          <w:p w:rsidR="00001185" w:rsidRDefault="00001185" w:rsidP="00001185">
            <w:pPr>
              <w:shd w:val="clear" w:color="auto" w:fill="FFFFFF"/>
              <w:spacing w:after="0" w:line="240" w:lineRule="auto"/>
              <w:ind w:left="311" w:right="495"/>
              <w:jc w:val="center"/>
              <w:rPr>
                <w:rFonts w:ascii="Arial" w:hAnsi="Arial" w:cs="Arial"/>
                <w:sz w:val="20"/>
                <w:szCs w:val="20"/>
                <w:shd w:val="clear" w:color="auto" w:fill="FFFFFF"/>
              </w:rPr>
            </w:pPr>
            <w:r w:rsidRPr="00B84A71">
              <w:rPr>
                <w:rFonts w:ascii="Arial" w:hAnsi="Arial" w:cs="Arial"/>
                <w:sz w:val="20"/>
                <w:szCs w:val="20"/>
                <w:shd w:val="clear" w:color="auto" w:fill="FFFFFF"/>
              </w:rPr>
              <w:t>Gerente General de</w:t>
            </w:r>
          </w:p>
          <w:p w:rsidR="00001185" w:rsidRPr="00B84A71" w:rsidRDefault="00001185" w:rsidP="00001185">
            <w:pPr>
              <w:shd w:val="clear" w:color="auto" w:fill="FFFFFF"/>
              <w:spacing w:after="0" w:line="240" w:lineRule="auto"/>
              <w:ind w:left="311" w:right="495"/>
              <w:jc w:val="center"/>
              <w:rPr>
                <w:rFonts w:ascii="Arial" w:hAnsi="Arial" w:cs="Arial"/>
                <w:sz w:val="20"/>
                <w:szCs w:val="20"/>
                <w:shd w:val="clear" w:color="auto" w:fill="FFFFFF"/>
              </w:rPr>
            </w:pPr>
            <w:r w:rsidRPr="00B84A71">
              <w:rPr>
                <w:rFonts w:ascii="Arial" w:hAnsi="Arial" w:cs="Arial"/>
                <w:sz w:val="20"/>
                <w:szCs w:val="20"/>
                <w:shd w:val="clear" w:color="auto" w:fill="FFFFFF"/>
              </w:rPr>
              <w:t xml:space="preserve"> Induplas de Occidente S.A DE C.V</w:t>
            </w:r>
          </w:p>
          <w:p w:rsidR="00001185" w:rsidRDefault="00001185" w:rsidP="00001185">
            <w:pPr>
              <w:spacing w:after="0" w:line="240" w:lineRule="auto"/>
              <w:ind w:left="311" w:right="495"/>
              <w:jc w:val="center"/>
              <w:rPr>
                <w:rFonts w:ascii="Arial" w:eastAsia="Century Gothic" w:hAnsi="Arial" w:cs="Arial"/>
                <w:color w:val="000000"/>
                <w:sz w:val="20"/>
                <w:szCs w:val="20"/>
              </w:rPr>
            </w:pPr>
            <w:r w:rsidRPr="00B84A71">
              <w:rPr>
                <w:rFonts w:ascii="Arial" w:eastAsia="Century Gothic" w:hAnsi="Arial" w:cs="Arial"/>
                <w:color w:val="000000"/>
                <w:sz w:val="20"/>
                <w:szCs w:val="20"/>
              </w:rPr>
              <w:t xml:space="preserve">Representante del Sector Productivo </w:t>
            </w:r>
          </w:p>
          <w:p w:rsidR="00683EFC" w:rsidRPr="00683EFC" w:rsidRDefault="00001185" w:rsidP="00001185">
            <w:pPr>
              <w:pStyle w:val="Sinespaciado"/>
              <w:jc w:val="center"/>
              <w:rPr>
                <w:rFonts w:ascii="Arial" w:hAnsi="Arial" w:cs="Arial"/>
                <w:sz w:val="20"/>
                <w:szCs w:val="20"/>
                <w:shd w:val="clear" w:color="auto" w:fill="FFFFFF"/>
              </w:rPr>
            </w:pPr>
            <w:r w:rsidRPr="00B84A71">
              <w:rPr>
                <w:rFonts w:ascii="Arial" w:eastAsia="Century Gothic" w:hAnsi="Arial" w:cs="Arial"/>
                <w:color w:val="000000"/>
                <w:sz w:val="20"/>
                <w:szCs w:val="20"/>
              </w:rPr>
              <w:t>del Estado de Jalisco</w:t>
            </w:r>
          </w:p>
        </w:tc>
      </w:tr>
      <w:tr w:rsidR="00001185" w:rsidRPr="00B50718" w:rsidTr="00683EFC">
        <w:trPr>
          <w:trHeight w:val="2105"/>
          <w:jc w:val="center"/>
        </w:trPr>
        <w:tc>
          <w:tcPr>
            <w:tcW w:w="5426" w:type="dxa"/>
            <w:shd w:val="clear" w:color="auto" w:fill="auto"/>
            <w:vAlign w:val="bottom"/>
          </w:tcPr>
          <w:p w:rsidR="00001185" w:rsidRPr="00B84A71"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Dr. Pavel Sígala Jiménez</w:t>
            </w:r>
          </w:p>
          <w:p w:rsidR="00001185" w:rsidRPr="00B84A71"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Representante de Profesores de la Universidad</w:t>
            </w:r>
          </w:p>
          <w:p w:rsidR="00001185" w:rsidRPr="00B84A71"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Tecnológica de la Zona Metropolitana de Guadalajara</w:t>
            </w:r>
          </w:p>
        </w:tc>
        <w:tc>
          <w:tcPr>
            <w:tcW w:w="5910" w:type="dxa"/>
            <w:shd w:val="clear" w:color="auto" w:fill="auto"/>
            <w:vAlign w:val="bottom"/>
          </w:tcPr>
          <w:p w:rsidR="00001185" w:rsidRPr="00B84A71"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Dr. Efrén Martínez Beas</w:t>
            </w:r>
          </w:p>
          <w:p w:rsidR="00001185"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 xml:space="preserve">Rector Sustituto de la Universidad </w:t>
            </w:r>
          </w:p>
          <w:p w:rsidR="00001185"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Tecnológica de la</w:t>
            </w:r>
            <w:r>
              <w:rPr>
                <w:rFonts w:ascii="Arial" w:hAnsi="Arial" w:cs="Arial"/>
                <w:sz w:val="20"/>
                <w:szCs w:val="20"/>
              </w:rPr>
              <w:t xml:space="preserve"> </w:t>
            </w:r>
            <w:r w:rsidRPr="00B84A71">
              <w:rPr>
                <w:rFonts w:ascii="Arial" w:hAnsi="Arial" w:cs="Arial"/>
                <w:sz w:val="20"/>
                <w:szCs w:val="20"/>
              </w:rPr>
              <w:t xml:space="preserve">Zona </w:t>
            </w:r>
          </w:p>
          <w:p w:rsidR="00001185" w:rsidRPr="00B84A71" w:rsidRDefault="00001185" w:rsidP="00001185">
            <w:pPr>
              <w:spacing w:after="0" w:line="240" w:lineRule="auto"/>
              <w:ind w:left="311" w:right="495"/>
              <w:jc w:val="center"/>
              <w:rPr>
                <w:rFonts w:ascii="Arial" w:hAnsi="Arial" w:cs="Arial"/>
                <w:sz w:val="20"/>
                <w:szCs w:val="20"/>
              </w:rPr>
            </w:pPr>
            <w:r w:rsidRPr="00B84A71">
              <w:rPr>
                <w:rFonts w:ascii="Arial" w:hAnsi="Arial" w:cs="Arial"/>
                <w:sz w:val="20"/>
                <w:szCs w:val="20"/>
              </w:rPr>
              <w:t>Metropolitana de Guadalajara.</w:t>
            </w:r>
          </w:p>
        </w:tc>
      </w:tr>
      <w:tr w:rsidR="00001185" w:rsidRPr="00814149" w:rsidTr="00683EFC">
        <w:trPr>
          <w:trHeight w:val="2105"/>
          <w:jc w:val="center"/>
        </w:trPr>
        <w:tc>
          <w:tcPr>
            <w:tcW w:w="5426" w:type="dxa"/>
            <w:shd w:val="clear" w:color="auto" w:fill="auto"/>
            <w:vAlign w:val="bottom"/>
          </w:tcPr>
          <w:p w:rsidR="00001185" w:rsidRPr="00001185" w:rsidRDefault="00001185" w:rsidP="00001185">
            <w:pPr>
              <w:spacing w:after="0" w:line="240" w:lineRule="auto"/>
              <w:ind w:left="311" w:right="495"/>
              <w:jc w:val="center"/>
              <w:rPr>
                <w:rFonts w:ascii="Arial" w:hAnsi="Arial" w:cs="Arial"/>
                <w:sz w:val="20"/>
                <w:szCs w:val="20"/>
              </w:rPr>
            </w:pPr>
            <w:r w:rsidRPr="00001185">
              <w:rPr>
                <w:rFonts w:ascii="Arial" w:hAnsi="Arial" w:cs="Arial"/>
                <w:sz w:val="20"/>
                <w:szCs w:val="20"/>
              </w:rPr>
              <w:t>Manuel García Campa</w:t>
            </w:r>
          </w:p>
          <w:p w:rsidR="00001185" w:rsidRPr="00001185" w:rsidRDefault="00001185" w:rsidP="00001185">
            <w:pPr>
              <w:spacing w:after="0" w:line="240" w:lineRule="auto"/>
              <w:ind w:left="311" w:right="495"/>
              <w:jc w:val="center"/>
              <w:rPr>
                <w:rFonts w:ascii="Arial" w:hAnsi="Arial" w:cs="Arial"/>
                <w:sz w:val="20"/>
                <w:szCs w:val="20"/>
              </w:rPr>
            </w:pPr>
            <w:r w:rsidRPr="00001185">
              <w:rPr>
                <w:rFonts w:ascii="Arial" w:hAnsi="Arial" w:cs="Arial"/>
                <w:sz w:val="20"/>
                <w:szCs w:val="20"/>
              </w:rPr>
              <w:t>Secretario del H. Consejo Directivo</w:t>
            </w:r>
          </w:p>
        </w:tc>
        <w:tc>
          <w:tcPr>
            <w:tcW w:w="5910" w:type="dxa"/>
            <w:shd w:val="clear" w:color="auto" w:fill="auto"/>
            <w:vAlign w:val="bottom"/>
          </w:tcPr>
          <w:p w:rsidR="00001185" w:rsidRPr="00B84A71" w:rsidRDefault="00001185" w:rsidP="00001185">
            <w:pPr>
              <w:spacing w:after="0" w:line="240" w:lineRule="auto"/>
              <w:ind w:left="311" w:right="495"/>
              <w:jc w:val="center"/>
              <w:rPr>
                <w:rFonts w:ascii="Arial" w:hAnsi="Arial" w:cs="Arial"/>
                <w:sz w:val="20"/>
                <w:szCs w:val="20"/>
              </w:rPr>
            </w:pPr>
          </w:p>
        </w:tc>
      </w:tr>
    </w:tbl>
    <w:p w:rsidR="00A12D94" w:rsidRPr="00BD55FC" w:rsidRDefault="00A12D94" w:rsidP="00EC46E2">
      <w:pPr>
        <w:tabs>
          <w:tab w:val="left" w:pos="4253"/>
        </w:tabs>
        <w:jc w:val="center"/>
        <w:outlineLvl w:val="0"/>
        <w:rPr>
          <w:rFonts w:ascii="Arial" w:hAnsi="Arial" w:cs="Arial"/>
          <w:b/>
          <w:sz w:val="20"/>
          <w:szCs w:val="20"/>
        </w:rPr>
      </w:pPr>
    </w:p>
    <w:sectPr w:rsidR="00A12D94" w:rsidRPr="00BD55FC" w:rsidSect="00B84A71">
      <w:footerReference w:type="default" r:id="rId9"/>
      <w:pgSz w:w="12240" w:h="15840"/>
      <w:pgMar w:top="993" w:right="1701"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C9" w:rsidRDefault="00F351C9" w:rsidP="00A12915">
      <w:pPr>
        <w:spacing w:after="0" w:line="240" w:lineRule="auto"/>
      </w:pPr>
      <w:r>
        <w:separator/>
      </w:r>
    </w:p>
  </w:endnote>
  <w:endnote w:type="continuationSeparator" w:id="0">
    <w:p w:rsidR="00F351C9" w:rsidRDefault="00F351C9" w:rsidP="00A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A71" w:rsidRDefault="00B84A71" w:rsidP="000817FF">
    <w:pPr>
      <w:pStyle w:val="Piedepgina"/>
      <w:jc w:val="center"/>
      <w:rPr>
        <w:sz w:val="18"/>
        <w:szCs w:val="16"/>
      </w:rPr>
    </w:pPr>
  </w:p>
  <w:p w:rsidR="00B84A71" w:rsidRPr="000817FF" w:rsidRDefault="00B84A71" w:rsidP="000817FF">
    <w:pPr>
      <w:pStyle w:val="Piedepgina"/>
      <w:jc w:val="center"/>
      <w:rPr>
        <w:sz w:val="18"/>
        <w:szCs w:val="16"/>
      </w:rPr>
    </w:pPr>
    <w:r w:rsidRPr="000817FF">
      <w:rPr>
        <w:sz w:val="18"/>
        <w:szCs w:val="16"/>
      </w:rPr>
      <w:t xml:space="preserve">La presente hoja forma parte del Acta de la Quincuagésima </w:t>
    </w:r>
    <w:r>
      <w:rPr>
        <w:sz w:val="18"/>
        <w:szCs w:val="16"/>
      </w:rPr>
      <w:t>Novena</w:t>
    </w:r>
    <w:r w:rsidRPr="000817FF">
      <w:rPr>
        <w:sz w:val="18"/>
        <w:szCs w:val="16"/>
      </w:rPr>
      <w:t xml:space="preserve"> sesión Ordinaria (</w:t>
    </w:r>
    <w:r>
      <w:rPr>
        <w:sz w:val="18"/>
        <w:szCs w:val="16"/>
      </w:rPr>
      <w:t>4t</w:t>
    </w:r>
    <w:r w:rsidRPr="000817FF">
      <w:rPr>
        <w:sz w:val="18"/>
        <w:szCs w:val="16"/>
      </w:rPr>
      <w:t>a. De 2022) del Consejo Directivo de la Universidad Tecnológica de la Zona Metropolitana de Guadalajara, realizada el 0</w:t>
    </w:r>
    <w:r>
      <w:rPr>
        <w:sz w:val="18"/>
        <w:szCs w:val="16"/>
      </w:rPr>
      <w:t>7</w:t>
    </w:r>
    <w:r w:rsidRPr="000817FF">
      <w:rPr>
        <w:sz w:val="18"/>
        <w:szCs w:val="16"/>
      </w:rPr>
      <w:t xml:space="preserve"> de </w:t>
    </w:r>
    <w:r>
      <w:rPr>
        <w:sz w:val="18"/>
        <w:szCs w:val="16"/>
      </w:rPr>
      <w:t>diciembre</w:t>
    </w:r>
    <w:r w:rsidRPr="000817FF">
      <w:rPr>
        <w:sz w:val="18"/>
        <w:szCs w:val="16"/>
      </w:rPr>
      <w:t xml:space="preserve"> de 2022.</w:t>
    </w:r>
  </w:p>
  <w:p w:rsidR="00B84A71" w:rsidRPr="000817FF" w:rsidRDefault="00B84A71">
    <w:pPr>
      <w:pStyle w:val="Piedepgina"/>
      <w:jc w:val="right"/>
      <w:rPr>
        <w:sz w:val="18"/>
        <w:szCs w:val="18"/>
      </w:rPr>
    </w:pPr>
  </w:p>
  <w:p w:rsidR="00B84A71" w:rsidRPr="000817FF" w:rsidRDefault="00F351C9">
    <w:pPr>
      <w:pStyle w:val="Piedepgina"/>
      <w:jc w:val="right"/>
      <w:rPr>
        <w:sz w:val="18"/>
        <w:szCs w:val="18"/>
      </w:rPr>
    </w:pPr>
    <w:sdt>
      <w:sdtPr>
        <w:rPr>
          <w:sz w:val="18"/>
          <w:szCs w:val="18"/>
        </w:rPr>
        <w:id w:val="-184114993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B84A71" w:rsidRPr="000817FF">
              <w:rPr>
                <w:sz w:val="18"/>
                <w:szCs w:val="18"/>
                <w:lang w:val="es-ES"/>
              </w:rPr>
              <w:t xml:space="preserve">Página </w:t>
            </w:r>
            <w:r w:rsidR="00B84A71" w:rsidRPr="000817FF">
              <w:rPr>
                <w:b/>
                <w:bCs/>
                <w:sz w:val="18"/>
                <w:szCs w:val="18"/>
              </w:rPr>
              <w:fldChar w:fldCharType="begin"/>
            </w:r>
            <w:r w:rsidR="00B84A71" w:rsidRPr="000817FF">
              <w:rPr>
                <w:b/>
                <w:bCs/>
                <w:sz w:val="18"/>
                <w:szCs w:val="18"/>
              </w:rPr>
              <w:instrText>PAGE</w:instrText>
            </w:r>
            <w:r w:rsidR="00B84A71" w:rsidRPr="000817FF">
              <w:rPr>
                <w:b/>
                <w:bCs/>
                <w:sz w:val="18"/>
                <w:szCs w:val="18"/>
              </w:rPr>
              <w:fldChar w:fldCharType="separate"/>
            </w:r>
            <w:r w:rsidR="00C7566E">
              <w:rPr>
                <w:b/>
                <w:bCs/>
                <w:noProof/>
                <w:sz w:val="18"/>
                <w:szCs w:val="18"/>
              </w:rPr>
              <w:t>16</w:t>
            </w:r>
            <w:r w:rsidR="00B84A71" w:rsidRPr="000817FF">
              <w:rPr>
                <w:b/>
                <w:bCs/>
                <w:sz w:val="18"/>
                <w:szCs w:val="18"/>
              </w:rPr>
              <w:fldChar w:fldCharType="end"/>
            </w:r>
            <w:r w:rsidR="00B84A71" w:rsidRPr="000817FF">
              <w:rPr>
                <w:sz w:val="18"/>
                <w:szCs w:val="18"/>
                <w:lang w:val="es-ES"/>
              </w:rPr>
              <w:t xml:space="preserve"> de </w:t>
            </w:r>
            <w:r w:rsidR="00B84A71" w:rsidRPr="000817FF">
              <w:rPr>
                <w:b/>
                <w:bCs/>
                <w:sz w:val="18"/>
                <w:szCs w:val="18"/>
              </w:rPr>
              <w:fldChar w:fldCharType="begin"/>
            </w:r>
            <w:r w:rsidR="00B84A71" w:rsidRPr="000817FF">
              <w:rPr>
                <w:b/>
                <w:bCs/>
                <w:sz w:val="18"/>
                <w:szCs w:val="18"/>
              </w:rPr>
              <w:instrText>NUMPAGES</w:instrText>
            </w:r>
            <w:r w:rsidR="00B84A71" w:rsidRPr="000817FF">
              <w:rPr>
                <w:b/>
                <w:bCs/>
                <w:sz w:val="18"/>
                <w:szCs w:val="18"/>
              </w:rPr>
              <w:fldChar w:fldCharType="separate"/>
            </w:r>
            <w:r w:rsidR="00C7566E">
              <w:rPr>
                <w:b/>
                <w:bCs/>
                <w:noProof/>
                <w:sz w:val="18"/>
                <w:szCs w:val="18"/>
              </w:rPr>
              <w:t>16</w:t>
            </w:r>
            <w:r w:rsidR="00B84A71" w:rsidRPr="000817FF">
              <w:rPr>
                <w:b/>
                <w:bCs/>
                <w:sz w:val="18"/>
                <w:szCs w:val="18"/>
              </w:rPr>
              <w:fldChar w:fldCharType="end"/>
            </w:r>
          </w:sdtContent>
        </w:sdt>
      </w:sdtContent>
    </w:sdt>
  </w:p>
  <w:p w:rsidR="00B84A71" w:rsidRPr="000817FF" w:rsidRDefault="00B84A71" w:rsidP="000817FF">
    <w:pPr>
      <w:pStyle w:val="Piedepgina"/>
      <w:jc w:val="center"/>
      <w:rPr>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C9" w:rsidRDefault="00F351C9" w:rsidP="00A12915">
      <w:pPr>
        <w:spacing w:after="0" w:line="240" w:lineRule="auto"/>
      </w:pPr>
      <w:r>
        <w:separator/>
      </w:r>
    </w:p>
  </w:footnote>
  <w:footnote w:type="continuationSeparator" w:id="0">
    <w:p w:rsidR="00F351C9" w:rsidRDefault="00F351C9" w:rsidP="00A1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9EB"/>
    <w:multiLevelType w:val="hybridMultilevel"/>
    <w:tmpl w:val="323E0126"/>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A5057F"/>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FB3129"/>
    <w:multiLevelType w:val="hybridMultilevel"/>
    <w:tmpl w:val="601C6C46"/>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81DDF"/>
    <w:multiLevelType w:val="hybridMultilevel"/>
    <w:tmpl w:val="18B2A618"/>
    <w:lvl w:ilvl="0" w:tplc="EFC0453A">
      <w:start w:val="7"/>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F02961"/>
    <w:multiLevelType w:val="hybridMultilevel"/>
    <w:tmpl w:val="2F541E24"/>
    <w:lvl w:ilvl="0" w:tplc="B476C14E">
      <w:start w:val="1"/>
      <w:numFmt w:val="upperRoman"/>
      <w:lvlText w:val="%1."/>
      <w:lvlJc w:val="left"/>
      <w:pPr>
        <w:ind w:left="2014" w:hanging="720"/>
      </w:pPr>
      <w:rPr>
        <w:rFonts w:ascii="Verdana" w:eastAsia="Verdana" w:hAnsi="Verdana" w:cs="Verdana" w:hint="default"/>
        <w:spacing w:val="0"/>
        <w:w w:val="63"/>
        <w:sz w:val="20"/>
        <w:szCs w:val="20"/>
        <w:lang w:val="es-ES" w:eastAsia="en-US" w:bidi="ar-SA"/>
      </w:rPr>
    </w:lvl>
    <w:lvl w:ilvl="1" w:tplc="6AD01F9E">
      <w:start w:val="1"/>
      <w:numFmt w:val="lowerLetter"/>
      <w:lvlText w:val="%2)"/>
      <w:lvlJc w:val="left"/>
      <w:pPr>
        <w:ind w:left="2374" w:hanging="360"/>
      </w:pPr>
      <w:rPr>
        <w:rFonts w:ascii="Verdana" w:eastAsia="Verdana" w:hAnsi="Verdana" w:cs="Verdana" w:hint="default"/>
        <w:w w:val="99"/>
        <w:sz w:val="20"/>
        <w:szCs w:val="20"/>
        <w:lang w:val="es-ES" w:eastAsia="en-US" w:bidi="ar-SA"/>
      </w:rPr>
    </w:lvl>
    <w:lvl w:ilvl="2" w:tplc="4E523056">
      <w:numFmt w:val="bullet"/>
      <w:lvlText w:val="•"/>
      <w:lvlJc w:val="left"/>
      <w:pPr>
        <w:ind w:left="3311" w:hanging="360"/>
      </w:pPr>
      <w:rPr>
        <w:rFonts w:hint="default"/>
        <w:lang w:val="es-ES" w:eastAsia="en-US" w:bidi="ar-SA"/>
      </w:rPr>
    </w:lvl>
    <w:lvl w:ilvl="3" w:tplc="B3ECFF1C">
      <w:numFmt w:val="bullet"/>
      <w:lvlText w:val="•"/>
      <w:lvlJc w:val="left"/>
      <w:pPr>
        <w:ind w:left="4242" w:hanging="360"/>
      </w:pPr>
      <w:rPr>
        <w:rFonts w:hint="default"/>
        <w:lang w:val="es-ES" w:eastAsia="en-US" w:bidi="ar-SA"/>
      </w:rPr>
    </w:lvl>
    <w:lvl w:ilvl="4" w:tplc="95F2C88A">
      <w:numFmt w:val="bullet"/>
      <w:lvlText w:val="•"/>
      <w:lvlJc w:val="left"/>
      <w:pPr>
        <w:ind w:left="5173" w:hanging="360"/>
      </w:pPr>
      <w:rPr>
        <w:rFonts w:hint="default"/>
        <w:lang w:val="es-ES" w:eastAsia="en-US" w:bidi="ar-SA"/>
      </w:rPr>
    </w:lvl>
    <w:lvl w:ilvl="5" w:tplc="DC8A3E10">
      <w:numFmt w:val="bullet"/>
      <w:lvlText w:val="•"/>
      <w:lvlJc w:val="left"/>
      <w:pPr>
        <w:ind w:left="6104" w:hanging="360"/>
      </w:pPr>
      <w:rPr>
        <w:rFonts w:hint="default"/>
        <w:lang w:val="es-ES" w:eastAsia="en-US" w:bidi="ar-SA"/>
      </w:rPr>
    </w:lvl>
    <w:lvl w:ilvl="6" w:tplc="35F69734">
      <w:numFmt w:val="bullet"/>
      <w:lvlText w:val="•"/>
      <w:lvlJc w:val="left"/>
      <w:pPr>
        <w:ind w:left="7035" w:hanging="360"/>
      </w:pPr>
      <w:rPr>
        <w:rFonts w:hint="default"/>
        <w:lang w:val="es-ES" w:eastAsia="en-US" w:bidi="ar-SA"/>
      </w:rPr>
    </w:lvl>
    <w:lvl w:ilvl="7" w:tplc="4BD0C894">
      <w:numFmt w:val="bullet"/>
      <w:lvlText w:val="•"/>
      <w:lvlJc w:val="left"/>
      <w:pPr>
        <w:ind w:left="7966" w:hanging="360"/>
      </w:pPr>
      <w:rPr>
        <w:rFonts w:hint="default"/>
        <w:lang w:val="es-ES" w:eastAsia="en-US" w:bidi="ar-SA"/>
      </w:rPr>
    </w:lvl>
    <w:lvl w:ilvl="8" w:tplc="824E90B4">
      <w:numFmt w:val="bullet"/>
      <w:lvlText w:val="•"/>
      <w:lvlJc w:val="left"/>
      <w:pPr>
        <w:ind w:left="8897" w:hanging="360"/>
      </w:pPr>
      <w:rPr>
        <w:rFonts w:hint="default"/>
        <w:lang w:val="es-ES" w:eastAsia="en-US" w:bidi="ar-SA"/>
      </w:rPr>
    </w:lvl>
  </w:abstractNum>
  <w:abstractNum w:abstractNumId="5">
    <w:nsid w:val="10425A2B"/>
    <w:multiLevelType w:val="hybridMultilevel"/>
    <w:tmpl w:val="8CF662F2"/>
    <w:lvl w:ilvl="0" w:tplc="B582AB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199E721A"/>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060E7E"/>
    <w:multiLevelType w:val="hybridMultilevel"/>
    <w:tmpl w:val="6FA2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370322"/>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46379B"/>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C075FA"/>
    <w:multiLevelType w:val="hybridMultilevel"/>
    <w:tmpl w:val="902EC702"/>
    <w:lvl w:ilvl="0" w:tplc="EFC0453A">
      <w:start w:val="7"/>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900408"/>
    <w:multiLevelType w:val="hybridMultilevel"/>
    <w:tmpl w:val="32E00414"/>
    <w:lvl w:ilvl="0" w:tplc="7D2EE2E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AB3A38"/>
    <w:multiLevelType w:val="hybridMultilevel"/>
    <w:tmpl w:val="F3BAE702"/>
    <w:lvl w:ilvl="0" w:tplc="182A557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3DA10CD"/>
    <w:multiLevelType w:val="hybridMultilevel"/>
    <w:tmpl w:val="5F6AD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140461"/>
    <w:multiLevelType w:val="hybridMultilevel"/>
    <w:tmpl w:val="71263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4D7F77"/>
    <w:multiLevelType w:val="hybridMultilevel"/>
    <w:tmpl w:val="0380A3D0"/>
    <w:lvl w:ilvl="0" w:tplc="6AD26BEE">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E0659EC"/>
    <w:multiLevelType w:val="hybridMultilevel"/>
    <w:tmpl w:val="07F8F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F31A32"/>
    <w:multiLevelType w:val="hybridMultilevel"/>
    <w:tmpl w:val="8AFA4446"/>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38097DB6"/>
    <w:multiLevelType w:val="hybridMultilevel"/>
    <w:tmpl w:val="E870A202"/>
    <w:lvl w:ilvl="0" w:tplc="B7861A4A">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4B4A58"/>
    <w:multiLevelType w:val="hybridMultilevel"/>
    <w:tmpl w:val="CD48C1A0"/>
    <w:lvl w:ilvl="0" w:tplc="31CE28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9B6BA9"/>
    <w:multiLevelType w:val="hybridMultilevel"/>
    <w:tmpl w:val="0F8833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EB325E"/>
    <w:multiLevelType w:val="hybridMultilevel"/>
    <w:tmpl w:val="E6BC431C"/>
    <w:lvl w:ilvl="0" w:tplc="F0B01D6C">
      <w:start w:val="1"/>
      <w:numFmt w:val="upperRoman"/>
      <w:lvlText w:val="%1."/>
      <w:lvlJc w:val="left"/>
      <w:pPr>
        <w:ind w:left="2014" w:hanging="720"/>
      </w:pPr>
      <w:rPr>
        <w:rFonts w:hint="default"/>
        <w:spacing w:val="0"/>
        <w:w w:val="100"/>
        <w:lang w:val="es-ES" w:eastAsia="en-US" w:bidi="ar-SA"/>
      </w:rPr>
    </w:lvl>
    <w:lvl w:ilvl="1" w:tplc="39444596">
      <w:start w:val="1"/>
      <w:numFmt w:val="lowerLetter"/>
      <w:lvlText w:val="%2)"/>
      <w:lvlJc w:val="left"/>
      <w:pPr>
        <w:ind w:left="2300" w:hanging="286"/>
      </w:pPr>
      <w:rPr>
        <w:rFonts w:ascii="Arial MT" w:eastAsia="Arial MT" w:hAnsi="Arial MT" w:cs="Arial MT" w:hint="default"/>
        <w:spacing w:val="-1"/>
        <w:w w:val="100"/>
        <w:sz w:val="22"/>
        <w:szCs w:val="22"/>
        <w:lang w:val="es-ES" w:eastAsia="en-US" w:bidi="ar-SA"/>
      </w:rPr>
    </w:lvl>
    <w:lvl w:ilvl="2" w:tplc="F398B6A0">
      <w:numFmt w:val="bullet"/>
      <w:lvlText w:val="•"/>
      <w:lvlJc w:val="left"/>
      <w:pPr>
        <w:ind w:left="3240" w:hanging="286"/>
      </w:pPr>
      <w:rPr>
        <w:rFonts w:hint="default"/>
        <w:lang w:val="es-ES" w:eastAsia="en-US" w:bidi="ar-SA"/>
      </w:rPr>
    </w:lvl>
    <w:lvl w:ilvl="3" w:tplc="BB44C8AE">
      <w:numFmt w:val="bullet"/>
      <w:lvlText w:val="•"/>
      <w:lvlJc w:val="left"/>
      <w:pPr>
        <w:ind w:left="4180" w:hanging="286"/>
      </w:pPr>
      <w:rPr>
        <w:rFonts w:hint="default"/>
        <w:lang w:val="es-ES" w:eastAsia="en-US" w:bidi="ar-SA"/>
      </w:rPr>
    </w:lvl>
    <w:lvl w:ilvl="4" w:tplc="2F9CC0E2">
      <w:numFmt w:val="bullet"/>
      <w:lvlText w:val="•"/>
      <w:lvlJc w:val="left"/>
      <w:pPr>
        <w:ind w:left="5120" w:hanging="286"/>
      </w:pPr>
      <w:rPr>
        <w:rFonts w:hint="default"/>
        <w:lang w:val="es-ES" w:eastAsia="en-US" w:bidi="ar-SA"/>
      </w:rPr>
    </w:lvl>
    <w:lvl w:ilvl="5" w:tplc="34948734">
      <w:numFmt w:val="bullet"/>
      <w:lvlText w:val="•"/>
      <w:lvlJc w:val="left"/>
      <w:pPr>
        <w:ind w:left="6060" w:hanging="286"/>
      </w:pPr>
      <w:rPr>
        <w:rFonts w:hint="default"/>
        <w:lang w:val="es-ES" w:eastAsia="en-US" w:bidi="ar-SA"/>
      </w:rPr>
    </w:lvl>
    <w:lvl w:ilvl="6" w:tplc="707847FE">
      <w:numFmt w:val="bullet"/>
      <w:lvlText w:val="•"/>
      <w:lvlJc w:val="left"/>
      <w:pPr>
        <w:ind w:left="7000" w:hanging="286"/>
      </w:pPr>
      <w:rPr>
        <w:rFonts w:hint="default"/>
        <w:lang w:val="es-ES" w:eastAsia="en-US" w:bidi="ar-SA"/>
      </w:rPr>
    </w:lvl>
    <w:lvl w:ilvl="7" w:tplc="60D675E8">
      <w:numFmt w:val="bullet"/>
      <w:lvlText w:val="•"/>
      <w:lvlJc w:val="left"/>
      <w:pPr>
        <w:ind w:left="7940" w:hanging="286"/>
      </w:pPr>
      <w:rPr>
        <w:rFonts w:hint="default"/>
        <w:lang w:val="es-ES" w:eastAsia="en-US" w:bidi="ar-SA"/>
      </w:rPr>
    </w:lvl>
    <w:lvl w:ilvl="8" w:tplc="DBEA4320">
      <w:numFmt w:val="bullet"/>
      <w:lvlText w:val="•"/>
      <w:lvlJc w:val="left"/>
      <w:pPr>
        <w:ind w:left="8880" w:hanging="286"/>
      </w:pPr>
      <w:rPr>
        <w:rFonts w:hint="default"/>
        <w:lang w:val="es-ES" w:eastAsia="en-US" w:bidi="ar-SA"/>
      </w:rPr>
    </w:lvl>
  </w:abstractNum>
  <w:abstractNum w:abstractNumId="22">
    <w:nsid w:val="46712517"/>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B77F20"/>
    <w:multiLevelType w:val="hybridMultilevel"/>
    <w:tmpl w:val="745A3D42"/>
    <w:lvl w:ilvl="0" w:tplc="7122A05C">
      <w:start w:val="1"/>
      <w:numFmt w:val="upperRoman"/>
      <w:lvlText w:val="%1."/>
      <w:lvlJc w:val="left"/>
      <w:pPr>
        <w:ind w:left="2014" w:hanging="720"/>
      </w:pPr>
      <w:rPr>
        <w:rFonts w:hint="default"/>
        <w:spacing w:val="0"/>
        <w:w w:val="100"/>
        <w:lang w:val="es-ES" w:eastAsia="en-US" w:bidi="ar-SA"/>
      </w:rPr>
    </w:lvl>
    <w:lvl w:ilvl="1" w:tplc="54DE2F66">
      <w:start w:val="1"/>
      <w:numFmt w:val="lowerLetter"/>
      <w:lvlText w:val="%2)"/>
      <w:lvlJc w:val="left"/>
      <w:pPr>
        <w:ind w:left="2300" w:hanging="286"/>
      </w:pPr>
      <w:rPr>
        <w:rFonts w:ascii="Arial MT" w:eastAsia="Arial MT" w:hAnsi="Arial MT" w:cs="Arial MT" w:hint="default"/>
        <w:spacing w:val="-1"/>
        <w:w w:val="100"/>
        <w:sz w:val="22"/>
        <w:szCs w:val="22"/>
        <w:lang w:val="es-ES" w:eastAsia="en-US" w:bidi="ar-SA"/>
      </w:rPr>
    </w:lvl>
    <w:lvl w:ilvl="2" w:tplc="BC268BC4">
      <w:numFmt w:val="bullet"/>
      <w:lvlText w:val="•"/>
      <w:lvlJc w:val="left"/>
      <w:pPr>
        <w:ind w:left="3240" w:hanging="286"/>
      </w:pPr>
      <w:rPr>
        <w:rFonts w:hint="default"/>
        <w:lang w:val="es-ES" w:eastAsia="en-US" w:bidi="ar-SA"/>
      </w:rPr>
    </w:lvl>
    <w:lvl w:ilvl="3" w:tplc="7700B240">
      <w:numFmt w:val="bullet"/>
      <w:lvlText w:val="•"/>
      <w:lvlJc w:val="left"/>
      <w:pPr>
        <w:ind w:left="4180" w:hanging="286"/>
      </w:pPr>
      <w:rPr>
        <w:rFonts w:hint="default"/>
        <w:lang w:val="es-ES" w:eastAsia="en-US" w:bidi="ar-SA"/>
      </w:rPr>
    </w:lvl>
    <w:lvl w:ilvl="4" w:tplc="D90ADE60">
      <w:numFmt w:val="bullet"/>
      <w:lvlText w:val="•"/>
      <w:lvlJc w:val="left"/>
      <w:pPr>
        <w:ind w:left="5120" w:hanging="286"/>
      </w:pPr>
      <w:rPr>
        <w:rFonts w:hint="default"/>
        <w:lang w:val="es-ES" w:eastAsia="en-US" w:bidi="ar-SA"/>
      </w:rPr>
    </w:lvl>
    <w:lvl w:ilvl="5" w:tplc="9FB21396">
      <w:numFmt w:val="bullet"/>
      <w:lvlText w:val="•"/>
      <w:lvlJc w:val="left"/>
      <w:pPr>
        <w:ind w:left="6060" w:hanging="286"/>
      </w:pPr>
      <w:rPr>
        <w:rFonts w:hint="default"/>
        <w:lang w:val="es-ES" w:eastAsia="en-US" w:bidi="ar-SA"/>
      </w:rPr>
    </w:lvl>
    <w:lvl w:ilvl="6" w:tplc="B030B6EC">
      <w:numFmt w:val="bullet"/>
      <w:lvlText w:val="•"/>
      <w:lvlJc w:val="left"/>
      <w:pPr>
        <w:ind w:left="7000" w:hanging="286"/>
      </w:pPr>
      <w:rPr>
        <w:rFonts w:hint="default"/>
        <w:lang w:val="es-ES" w:eastAsia="en-US" w:bidi="ar-SA"/>
      </w:rPr>
    </w:lvl>
    <w:lvl w:ilvl="7" w:tplc="0ABE5F64">
      <w:numFmt w:val="bullet"/>
      <w:lvlText w:val="•"/>
      <w:lvlJc w:val="left"/>
      <w:pPr>
        <w:ind w:left="7940" w:hanging="286"/>
      </w:pPr>
      <w:rPr>
        <w:rFonts w:hint="default"/>
        <w:lang w:val="es-ES" w:eastAsia="en-US" w:bidi="ar-SA"/>
      </w:rPr>
    </w:lvl>
    <w:lvl w:ilvl="8" w:tplc="1C3EDD26">
      <w:numFmt w:val="bullet"/>
      <w:lvlText w:val="•"/>
      <w:lvlJc w:val="left"/>
      <w:pPr>
        <w:ind w:left="8880" w:hanging="286"/>
      </w:pPr>
      <w:rPr>
        <w:rFonts w:hint="default"/>
        <w:lang w:val="es-ES" w:eastAsia="en-US" w:bidi="ar-SA"/>
      </w:rPr>
    </w:lvl>
  </w:abstractNum>
  <w:abstractNum w:abstractNumId="24">
    <w:nsid w:val="50AE74D1"/>
    <w:multiLevelType w:val="hybridMultilevel"/>
    <w:tmpl w:val="9EBE6F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9F123C"/>
    <w:multiLevelType w:val="hybridMultilevel"/>
    <w:tmpl w:val="9D486EF6"/>
    <w:lvl w:ilvl="0" w:tplc="7362072C">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4BD2F15"/>
    <w:multiLevelType w:val="hybridMultilevel"/>
    <w:tmpl w:val="D772B6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B113E80"/>
    <w:multiLevelType w:val="hybridMultilevel"/>
    <w:tmpl w:val="19ECD6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7E752F"/>
    <w:multiLevelType w:val="hybridMultilevel"/>
    <w:tmpl w:val="FBDE38A2"/>
    <w:lvl w:ilvl="0" w:tplc="204A21EC">
      <w:start w:val="1"/>
      <w:numFmt w:val="upperRoman"/>
      <w:lvlText w:val="%1."/>
      <w:lvlJc w:val="right"/>
      <w:pPr>
        <w:ind w:left="720" w:hanging="360"/>
      </w:pPr>
      <w:rPr>
        <w:rFonts w:hint="default"/>
        <w:sz w:val="22"/>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A2357D"/>
    <w:multiLevelType w:val="hybridMultilevel"/>
    <w:tmpl w:val="CD48C1A0"/>
    <w:lvl w:ilvl="0" w:tplc="31CE28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5C1880"/>
    <w:multiLevelType w:val="hybridMultilevel"/>
    <w:tmpl w:val="41408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41818B8"/>
    <w:multiLevelType w:val="multilevel"/>
    <w:tmpl w:val="FC42FE3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nsid w:val="767839AA"/>
    <w:multiLevelType w:val="hybridMultilevel"/>
    <w:tmpl w:val="B9B28C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3">
    <w:nsid w:val="77F8306A"/>
    <w:multiLevelType w:val="hybridMultilevel"/>
    <w:tmpl w:val="5D60BE8E"/>
    <w:lvl w:ilvl="0" w:tplc="697ACA56">
      <w:start w:val="1"/>
      <w:numFmt w:val="upperRoman"/>
      <w:lvlText w:val="%1."/>
      <w:lvlJc w:val="right"/>
      <w:pPr>
        <w:ind w:left="720" w:hanging="360"/>
      </w:pPr>
      <w:rPr>
        <w:rFonts w:hint="default"/>
      </w:rPr>
    </w:lvl>
    <w:lvl w:ilvl="1" w:tplc="7986670A">
      <w:start w:val="1"/>
      <w:numFmt w:val="lowerLetter"/>
      <w:lvlText w:val="%2."/>
      <w:lvlJc w:val="left"/>
      <w:pPr>
        <w:ind w:left="1440" w:hanging="360"/>
      </w:pPr>
      <w:rPr>
        <w:rFonts w:ascii="Century Gothic" w:hAnsi="Century Gothic"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7D5ED6"/>
    <w:multiLevelType w:val="hybridMultilevel"/>
    <w:tmpl w:val="F0E408F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7D0C18A0"/>
    <w:multiLevelType w:val="hybridMultilevel"/>
    <w:tmpl w:val="FD94DB70"/>
    <w:lvl w:ilvl="0" w:tplc="618217D8">
      <w:start w:val="1"/>
      <w:numFmt w:val="upperRoman"/>
      <w:lvlText w:val="%1."/>
      <w:lvlJc w:val="left"/>
      <w:pPr>
        <w:ind w:left="1080" w:hanging="720"/>
      </w:pPr>
      <w:rPr>
        <w:rFonts w:ascii="Century Gothic" w:hAnsi="Century Gothic"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8"/>
  </w:num>
  <w:num w:numId="3">
    <w:abstractNumId w:val="4"/>
  </w:num>
  <w:num w:numId="4">
    <w:abstractNumId w:val="5"/>
  </w:num>
  <w:num w:numId="5">
    <w:abstractNumId w:val="35"/>
  </w:num>
  <w:num w:numId="6">
    <w:abstractNumId w:val="18"/>
  </w:num>
  <w:num w:numId="7">
    <w:abstractNumId w:val="7"/>
  </w:num>
  <w:num w:numId="8">
    <w:abstractNumId w:val="32"/>
  </w:num>
  <w:num w:numId="9">
    <w:abstractNumId w:val="25"/>
  </w:num>
  <w:num w:numId="10">
    <w:abstractNumId w:val="0"/>
  </w:num>
  <w:num w:numId="11">
    <w:abstractNumId w:val="16"/>
  </w:num>
  <w:num w:numId="12">
    <w:abstractNumId w:val="9"/>
  </w:num>
  <w:num w:numId="13">
    <w:abstractNumId w:val="10"/>
  </w:num>
  <w:num w:numId="14">
    <w:abstractNumId w:val="33"/>
  </w:num>
  <w:num w:numId="15">
    <w:abstractNumId w:val="27"/>
  </w:num>
  <w:num w:numId="16">
    <w:abstractNumId w:val="26"/>
  </w:num>
  <w:num w:numId="17">
    <w:abstractNumId w:val="1"/>
  </w:num>
  <w:num w:numId="18">
    <w:abstractNumId w:val="17"/>
  </w:num>
  <w:num w:numId="19">
    <w:abstractNumId w:val="22"/>
  </w:num>
  <w:num w:numId="20">
    <w:abstractNumId w:val="8"/>
  </w:num>
  <w:num w:numId="21">
    <w:abstractNumId w:val="11"/>
  </w:num>
  <w:num w:numId="22">
    <w:abstractNumId w:val="23"/>
  </w:num>
  <w:num w:numId="23">
    <w:abstractNumId w:val="21"/>
  </w:num>
  <w:num w:numId="24">
    <w:abstractNumId w:val="31"/>
  </w:num>
  <w:num w:numId="25">
    <w:abstractNumId w:val="19"/>
  </w:num>
  <w:num w:numId="26">
    <w:abstractNumId w:val="29"/>
  </w:num>
  <w:num w:numId="27">
    <w:abstractNumId w:val="3"/>
  </w:num>
  <w:num w:numId="28">
    <w:abstractNumId w:val="34"/>
  </w:num>
  <w:num w:numId="29">
    <w:abstractNumId w:val="14"/>
  </w:num>
  <w:num w:numId="30">
    <w:abstractNumId w:val="30"/>
  </w:num>
  <w:num w:numId="31">
    <w:abstractNumId w:val="13"/>
  </w:num>
  <w:num w:numId="32">
    <w:abstractNumId w:val="15"/>
  </w:num>
  <w:num w:numId="33">
    <w:abstractNumId w:val="20"/>
  </w:num>
  <w:num w:numId="34">
    <w:abstractNumId w:val="2"/>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B5"/>
    <w:rsid w:val="00001185"/>
    <w:rsid w:val="0000543E"/>
    <w:rsid w:val="00010E53"/>
    <w:rsid w:val="0002637F"/>
    <w:rsid w:val="00036FC2"/>
    <w:rsid w:val="00045FDF"/>
    <w:rsid w:val="00045FFF"/>
    <w:rsid w:val="000507AD"/>
    <w:rsid w:val="00052702"/>
    <w:rsid w:val="00056A0C"/>
    <w:rsid w:val="000708CA"/>
    <w:rsid w:val="000773BC"/>
    <w:rsid w:val="00080B45"/>
    <w:rsid w:val="000817FF"/>
    <w:rsid w:val="00083273"/>
    <w:rsid w:val="0008781D"/>
    <w:rsid w:val="000A3321"/>
    <w:rsid w:val="000A7520"/>
    <w:rsid w:val="000B765B"/>
    <w:rsid w:val="000C42B4"/>
    <w:rsid w:val="000C79D2"/>
    <w:rsid w:val="000D56C6"/>
    <w:rsid w:val="000E1B8E"/>
    <w:rsid w:val="000E231A"/>
    <w:rsid w:val="000E55AA"/>
    <w:rsid w:val="000E596C"/>
    <w:rsid w:val="001005BB"/>
    <w:rsid w:val="00101C34"/>
    <w:rsid w:val="00103AE6"/>
    <w:rsid w:val="00106780"/>
    <w:rsid w:val="00107AC4"/>
    <w:rsid w:val="00133FB5"/>
    <w:rsid w:val="001379C9"/>
    <w:rsid w:val="00137B8D"/>
    <w:rsid w:val="001548A3"/>
    <w:rsid w:val="00174563"/>
    <w:rsid w:val="0017633E"/>
    <w:rsid w:val="00180EBA"/>
    <w:rsid w:val="00181EAB"/>
    <w:rsid w:val="0018575A"/>
    <w:rsid w:val="00194452"/>
    <w:rsid w:val="001954F3"/>
    <w:rsid w:val="00197CBA"/>
    <w:rsid w:val="001A6560"/>
    <w:rsid w:val="001A70E3"/>
    <w:rsid w:val="001B41BD"/>
    <w:rsid w:val="001B4A92"/>
    <w:rsid w:val="001D1E1D"/>
    <w:rsid w:val="001D7296"/>
    <w:rsid w:val="001E3C0F"/>
    <w:rsid w:val="001E40A4"/>
    <w:rsid w:val="001F1089"/>
    <w:rsid w:val="001F2996"/>
    <w:rsid w:val="001F30BD"/>
    <w:rsid w:val="00204E0F"/>
    <w:rsid w:val="00211AA0"/>
    <w:rsid w:val="0022527D"/>
    <w:rsid w:val="00243502"/>
    <w:rsid w:val="002550A7"/>
    <w:rsid w:val="00257EA4"/>
    <w:rsid w:val="00262132"/>
    <w:rsid w:val="0026602E"/>
    <w:rsid w:val="00266163"/>
    <w:rsid w:val="002773F3"/>
    <w:rsid w:val="002815EF"/>
    <w:rsid w:val="0029287C"/>
    <w:rsid w:val="002928F3"/>
    <w:rsid w:val="002A13D8"/>
    <w:rsid w:val="002A240C"/>
    <w:rsid w:val="002A6391"/>
    <w:rsid w:val="002C682C"/>
    <w:rsid w:val="002C7DE4"/>
    <w:rsid w:val="002D591A"/>
    <w:rsid w:val="002F5CBC"/>
    <w:rsid w:val="002F6DEB"/>
    <w:rsid w:val="00320EB8"/>
    <w:rsid w:val="003221CF"/>
    <w:rsid w:val="00332DFE"/>
    <w:rsid w:val="00353A99"/>
    <w:rsid w:val="00354871"/>
    <w:rsid w:val="00355760"/>
    <w:rsid w:val="003565C8"/>
    <w:rsid w:val="00365B7C"/>
    <w:rsid w:val="0037737C"/>
    <w:rsid w:val="00381494"/>
    <w:rsid w:val="003840EB"/>
    <w:rsid w:val="003859A2"/>
    <w:rsid w:val="0039011C"/>
    <w:rsid w:val="0039029E"/>
    <w:rsid w:val="00391B33"/>
    <w:rsid w:val="00396BE0"/>
    <w:rsid w:val="003A5C8B"/>
    <w:rsid w:val="003B0696"/>
    <w:rsid w:val="003B48FB"/>
    <w:rsid w:val="003B4FF5"/>
    <w:rsid w:val="003B5A24"/>
    <w:rsid w:val="003B69FE"/>
    <w:rsid w:val="003B7D8E"/>
    <w:rsid w:val="003C5BF7"/>
    <w:rsid w:val="003C5DCB"/>
    <w:rsid w:val="003C7060"/>
    <w:rsid w:val="003D3E28"/>
    <w:rsid w:val="003D670E"/>
    <w:rsid w:val="003F24BD"/>
    <w:rsid w:val="003F304F"/>
    <w:rsid w:val="003F3A39"/>
    <w:rsid w:val="0040115F"/>
    <w:rsid w:val="00403EB7"/>
    <w:rsid w:val="00405DB8"/>
    <w:rsid w:val="00407CF9"/>
    <w:rsid w:val="00411F45"/>
    <w:rsid w:val="00434AA0"/>
    <w:rsid w:val="00440AE8"/>
    <w:rsid w:val="00451ED9"/>
    <w:rsid w:val="00452337"/>
    <w:rsid w:val="0045498D"/>
    <w:rsid w:val="00465D4F"/>
    <w:rsid w:val="004709CA"/>
    <w:rsid w:val="00492C5E"/>
    <w:rsid w:val="00493D15"/>
    <w:rsid w:val="004957BD"/>
    <w:rsid w:val="00496D32"/>
    <w:rsid w:val="004A2B3E"/>
    <w:rsid w:val="004A5007"/>
    <w:rsid w:val="004B0C4F"/>
    <w:rsid w:val="004B5C5A"/>
    <w:rsid w:val="004C56D7"/>
    <w:rsid w:val="004D0ABC"/>
    <w:rsid w:val="004E2503"/>
    <w:rsid w:val="004E5387"/>
    <w:rsid w:val="004E59F2"/>
    <w:rsid w:val="004E68E1"/>
    <w:rsid w:val="004F1523"/>
    <w:rsid w:val="004F417F"/>
    <w:rsid w:val="004F482F"/>
    <w:rsid w:val="004F5B32"/>
    <w:rsid w:val="004F6D6E"/>
    <w:rsid w:val="005055BF"/>
    <w:rsid w:val="00507ECD"/>
    <w:rsid w:val="00513052"/>
    <w:rsid w:val="005277EF"/>
    <w:rsid w:val="00530133"/>
    <w:rsid w:val="00540786"/>
    <w:rsid w:val="00546B3E"/>
    <w:rsid w:val="005576FF"/>
    <w:rsid w:val="00562298"/>
    <w:rsid w:val="00562486"/>
    <w:rsid w:val="0057262D"/>
    <w:rsid w:val="00580230"/>
    <w:rsid w:val="00592F4E"/>
    <w:rsid w:val="005A60A4"/>
    <w:rsid w:val="005B6C64"/>
    <w:rsid w:val="005C2CD2"/>
    <w:rsid w:val="005C30D4"/>
    <w:rsid w:val="005D230D"/>
    <w:rsid w:val="005D6D1E"/>
    <w:rsid w:val="005D6FFC"/>
    <w:rsid w:val="005E50F0"/>
    <w:rsid w:val="006138CB"/>
    <w:rsid w:val="006329A0"/>
    <w:rsid w:val="00640029"/>
    <w:rsid w:val="006442BC"/>
    <w:rsid w:val="0064577E"/>
    <w:rsid w:val="006468E4"/>
    <w:rsid w:val="00651FB6"/>
    <w:rsid w:val="00661666"/>
    <w:rsid w:val="00667B71"/>
    <w:rsid w:val="0067288E"/>
    <w:rsid w:val="0068220D"/>
    <w:rsid w:val="006830E3"/>
    <w:rsid w:val="00683EFC"/>
    <w:rsid w:val="006861CD"/>
    <w:rsid w:val="00686AC6"/>
    <w:rsid w:val="006906B4"/>
    <w:rsid w:val="00693E66"/>
    <w:rsid w:val="006952DE"/>
    <w:rsid w:val="006A3AF2"/>
    <w:rsid w:val="006B17EF"/>
    <w:rsid w:val="006C2A91"/>
    <w:rsid w:val="006C7B46"/>
    <w:rsid w:val="006E2F94"/>
    <w:rsid w:val="006F5050"/>
    <w:rsid w:val="007007A4"/>
    <w:rsid w:val="00702153"/>
    <w:rsid w:val="00702757"/>
    <w:rsid w:val="0072089C"/>
    <w:rsid w:val="007302BE"/>
    <w:rsid w:val="007321C1"/>
    <w:rsid w:val="007325D9"/>
    <w:rsid w:val="007434B3"/>
    <w:rsid w:val="007447D6"/>
    <w:rsid w:val="00756FD0"/>
    <w:rsid w:val="007579FA"/>
    <w:rsid w:val="00765764"/>
    <w:rsid w:val="00772971"/>
    <w:rsid w:val="00782D0B"/>
    <w:rsid w:val="00785378"/>
    <w:rsid w:val="007A7BFF"/>
    <w:rsid w:val="007E02D0"/>
    <w:rsid w:val="007E4F99"/>
    <w:rsid w:val="007E7159"/>
    <w:rsid w:val="00807C70"/>
    <w:rsid w:val="0081096D"/>
    <w:rsid w:val="00812F6B"/>
    <w:rsid w:val="00814149"/>
    <w:rsid w:val="008161A1"/>
    <w:rsid w:val="00816674"/>
    <w:rsid w:val="008272DA"/>
    <w:rsid w:val="0083247D"/>
    <w:rsid w:val="00832DA1"/>
    <w:rsid w:val="00836016"/>
    <w:rsid w:val="0084313C"/>
    <w:rsid w:val="008435FB"/>
    <w:rsid w:val="008470A4"/>
    <w:rsid w:val="008514C3"/>
    <w:rsid w:val="00851532"/>
    <w:rsid w:val="008662EB"/>
    <w:rsid w:val="008726C2"/>
    <w:rsid w:val="00873156"/>
    <w:rsid w:val="00883584"/>
    <w:rsid w:val="00883C72"/>
    <w:rsid w:val="00887B92"/>
    <w:rsid w:val="00891993"/>
    <w:rsid w:val="00891CAC"/>
    <w:rsid w:val="00893995"/>
    <w:rsid w:val="00895B7F"/>
    <w:rsid w:val="008A7FA1"/>
    <w:rsid w:val="008B0E92"/>
    <w:rsid w:val="008B344A"/>
    <w:rsid w:val="008C2F26"/>
    <w:rsid w:val="008C792A"/>
    <w:rsid w:val="008D0B7A"/>
    <w:rsid w:val="008D14D2"/>
    <w:rsid w:val="008D2588"/>
    <w:rsid w:val="008E637E"/>
    <w:rsid w:val="008E7519"/>
    <w:rsid w:val="008E797A"/>
    <w:rsid w:val="008F22C1"/>
    <w:rsid w:val="008F56AC"/>
    <w:rsid w:val="009018EA"/>
    <w:rsid w:val="00906A2C"/>
    <w:rsid w:val="00914561"/>
    <w:rsid w:val="00921C79"/>
    <w:rsid w:val="00936093"/>
    <w:rsid w:val="0095122B"/>
    <w:rsid w:val="00952F15"/>
    <w:rsid w:val="0096298C"/>
    <w:rsid w:val="00964B44"/>
    <w:rsid w:val="0097077A"/>
    <w:rsid w:val="00983B92"/>
    <w:rsid w:val="0099427D"/>
    <w:rsid w:val="009943FD"/>
    <w:rsid w:val="009A2F98"/>
    <w:rsid w:val="009B00F1"/>
    <w:rsid w:val="009C2EA6"/>
    <w:rsid w:val="009C404A"/>
    <w:rsid w:val="009C5FC7"/>
    <w:rsid w:val="009D27FD"/>
    <w:rsid w:val="009E1A50"/>
    <w:rsid w:val="009E4E9D"/>
    <w:rsid w:val="009F25A3"/>
    <w:rsid w:val="009F2A0E"/>
    <w:rsid w:val="00A00D45"/>
    <w:rsid w:val="00A0248C"/>
    <w:rsid w:val="00A04B0A"/>
    <w:rsid w:val="00A05E6B"/>
    <w:rsid w:val="00A12915"/>
    <w:rsid w:val="00A12D94"/>
    <w:rsid w:val="00A203E1"/>
    <w:rsid w:val="00A24DA4"/>
    <w:rsid w:val="00A25FEA"/>
    <w:rsid w:val="00A32CC8"/>
    <w:rsid w:val="00A3584A"/>
    <w:rsid w:val="00A636CC"/>
    <w:rsid w:val="00A67CCF"/>
    <w:rsid w:val="00A71B69"/>
    <w:rsid w:val="00A74E77"/>
    <w:rsid w:val="00A771F3"/>
    <w:rsid w:val="00A8791B"/>
    <w:rsid w:val="00A95160"/>
    <w:rsid w:val="00A97EF3"/>
    <w:rsid w:val="00AA07B3"/>
    <w:rsid w:val="00AA1475"/>
    <w:rsid w:val="00AA65C0"/>
    <w:rsid w:val="00AB2F81"/>
    <w:rsid w:val="00AB70A3"/>
    <w:rsid w:val="00AB7C0B"/>
    <w:rsid w:val="00AD05BF"/>
    <w:rsid w:val="00AD0B0F"/>
    <w:rsid w:val="00AD201D"/>
    <w:rsid w:val="00AD22D1"/>
    <w:rsid w:val="00AD3ED3"/>
    <w:rsid w:val="00AE207E"/>
    <w:rsid w:val="00AE632B"/>
    <w:rsid w:val="00B00776"/>
    <w:rsid w:val="00B03303"/>
    <w:rsid w:val="00B03315"/>
    <w:rsid w:val="00B03AAA"/>
    <w:rsid w:val="00B12A7A"/>
    <w:rsid w:val="00B12BD5"/>
    <w:rsid w:val="00B24597"/>
    <w:rsid w:val="00B2497E"/>
    <w:rsid w:val="00B33E07"/>
    <w:rsid w:val="00B46EAF"/>
    <w:rsid w:val="00B50718"/>
    <w:rsid w:val="00B52347"/>
    <w:rsid w:val="00B5241F"/>
    <w:rsid w:val="00B6728B"/>
    <w:rsid w:val="00B70BB3"/>
    <w:rsid w:val="00B81ADF"/>
    <w:rsid w:val="00B84A71"/>
    <w:rsid w:val="00B87503"/>
    <w:rsid w:val="00B9332B"/>
    <w:rsid w:val="00B977EF"/>
    <w:rsid w:val="00BA135D"/>
    <w:rsid w:val="00BB1DB2"/>
    <w:rsid w:val="00BB3152"/>
    <w:rsid w:val="00BC27D5"/>
    <w:rsid w:val="00BC6462"/>
    <w:rsid w:val="00BD5447"/>
    <w:rsid w:val="00BD55FC"/>
    <w:rsid w:val="00BE343F"/>
    <w:rsid w:val="00BF537B"/>
    <w:rsid w:val="00BF683C"/>
    <w:rsid w:val="00C0399A"/>
    <w:rsid w:val="00C1796D"/>
    <w:rsid w:val="00C252F1"/>
    <w:rsid w:val="00C26D0E"/>
    <w:rsid w:val="00C31C11"/>
    <w:rsid w:val="00C32D81"/>
    <w:rsid w:val="00C40732"/>
    <w:rsid w:val="00C56178"/>
    <w:rsid w:val="00C568BE"/>
    <w:rsid w:val="00C60BD4"/>
    <w:rsid w:val="00C71F80"/>
    <w:rsid w:val="00C7566E"/>
    <w:rsid w:val="00C962FB"/>
    <w:rsid w:val="00CA2E9D"/>
    <w:rsid w:val="00CB7997"/>
    <w:rsid w:val="00CC480B"/>
    <w:rsid w:val="00CC79DD"/>
    <w:rsid w:val="00CD1468"/>
    <w:rsid w:val="00CD303E"/>
    <w:rsid w:val="00CD7EFB"/>
    <w:rsid w:val="00CE2B0C"/>
    <w:rsid w:val="00CF0A67"/>
    <w:rsid w:val="00CF3987"/>
    <w:rsid w:val="00D04754"/>
    <w:rsid w:val="00D07009"/>
    <w:rsid w:val="00D31930"/>
    <w:rsid w:val="00D42647"/>
    <w:rsid w:val="00D51E33"/>
    <w:rsid w:val="00D55A7C"/>
    <w:rsid w:val="00D5618E"/>
    <w:rsid w:val="00D623B9"/>
    <w:rsid w:val="00D63D81"/>
    <w:rsid w:val="00D73FFB"/>
    <w:rsid w:val="00D844F9"/>
    <w:rsid w:val="00D93929"/>
    <w:rsid w:val="00D94614"/>
    <w:rsid w:val="00D95ADB"/>
    <w:rsid w:val="00DA0439"/>
    <w:rsid w:val="00DA3809"/>
    <w:rsid w:val="00DA4036"/>
    <w:rsid w:val="00DA51BB"/>
    <w:rsid w:val="00DA766F"/>
    <w:rsid w:val="00DC193E"/>
    <w:rsid w:val="00DD092F"/>
    <w:rsid w:val="00DD09F5"/>
    <w:rsid w:val="00DD5F26"/>
    <w:rsid w:val="00DE28AF"/>
    <w:rsid w:val="00DE33D4"/>
    <w:rsid w:val="00DE4171"/>
    <w:rsid w:val="00DE69E9"/>
    <w:rsid w:val="00DF3819"/>
    <w:rsid w:val="00DF74EB"/>
    <w:rsid w:val="00E046E4"/>
    <w:rsid w:val="00E1092A"/>
    <w:rsid w:val="00E119C5"/>
    <w:rsid w:val="00E14AF1"/>
    <w:rsid w:val="00E16086"/>
    <w:rsid w:val="00E206A9"/>
    <w:rsid w:val="00E275B4"/>
    <w:rsid w:val="00E301BE"/>
    <w:rsid w:val="00E30565"/>
    <w:rsid w:val="00E410BB"/>
    <w:rsid w:val="00E4207A"/>
    <w:rsid w:val="00E42538"/>
    <w:rsid w:val="00E4414B"/>
    <w:rsid w:val="00E46498"/>
    <w:rsid w:val="00E5361D"/>
    <w:rsid w:val="00E54AD9"/>
    <w:rsid w:val="00E56AAE"/>
    <w:rsid w:val="00E71FB9"/>
    <w:rsid w:val="00E821AC"/>
    <w:rsid w:val="00E84DFE"/>
    <w:rsid w:val="00E85392"/>
    <w:rsid w:val="00E930B2"/>
    <w:rsid w:val="00E96A12"/>
    <w:rsid w:val="00E9752D"/>
    <w:rsid w:val="00EB2197"/>
    <w:rsid w:val="00EB4739"/>
    <w:rsid w:val="00EC2FD2"/>
    <w:rsid w:val="00EC46E2"/>
    <w:rsid w:val="00EC7B68"/>
    <w:rsid w:val="00ED0480"/>
    <w:rsid w:val="00ED7A0D"/>
    <w:rsid w:val="00EE0062"/>
    <w:rsid w:val="00EE4F5B"/>
    <w:rsid w:val="00EE5905"/>
    <w:rsid w:val="00EF1DC5"/>
    <w:rsid w:val="00F01DA9"/>
    <w:rsid w:val="00F062B0"/>
    <w:rsid w:val="00F0714F"/>
    <w:rsid w:val="00F16928"/>
    <w:rsid w:val="00F209C4"/>
    <w:rsid w:val="00F24F2F"/>
    <w:rsid w:val="00F31426"/>
    <w:rsid w:val="00F351C9"/>
    <w:rsid w:val="00F35DE8"/>
    <w:rsid w:val="00F400A5"/>
    <w:rsid w:val="00F401D0"/>
    <w:rsid w:val="00F41EBE"/>
    <w:rsid w:val="00F47DBD"/>
    <w:rsid w:val="00F509F5"/>
    <w:rsid w:val="00F57FD9"/>
    <w:rsid w:val="00F61C7F"/>
    <w:rsid w:val="00F63C4E"/>
    <w:rsid w:val="00F71B5A"/>
    <w:rsid w:val="00F73918"/>
    <w:rsid w:val="00F80CA2"/>
    <w:rsid w:val="00F835C3"/>
    <w:rsid w:val="00F847FD"/>
    <w:rsid w:val="00F91BF3"/>
    <w:rsid w:val="00F92D56"/>
    <w:rsid w:val="00F94A6B"/>
    <w:rsid w:val="00FA64DA"/>
    <w:rsid w:val="00FB30FF"/>
    <w:rsid w:val="00FB4811"/>
    <w:rsid w:val="00FB504B"/>
    <w:rsid w:val="00FB70EE"/>
    <w:rsid w:val="00FC212A"/>
    <w:rsid w:val="00FD0383"/>
    <w:rsid w:val="00FE20FE"/>
    <w:rsid w:val="00FE4A80"/>
    <w:rsid w:val="00FF3128"/>
    <w:rsid w:val="00FF5133"/>
    <w:rsid w:val="00FF6FAD"/>
    <w:rsid w:val="00FF73B4"/>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6AF69-9C9A-4FCF-8DA8-F04B3822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C962FB"/>
    <w:pPr>
      <w:widowControl w:val="0"/>
      <w:suppressAutoHyphens/>
      <w:autoSpaceDE w:val="0"/>
      <w:spacing w:after="0" w:line="240" w:lineRule="auto"/>
      <w:jc w:val="center"/>
    </w:pPr>
    <w:rPr>
      <w:rFonts w:ascii="Arial" w:eastAsia="Times New Roman" w:hAnsi="Arial" w:cs="Arial"/>
      <w:b/>
      <w:bCs/>
      <w:lang w:val="es-ES_tradnl" w:eastAsia="ar-SA"/>
    </w:rPr>
  </w:style>
  <w:style w:type="character" w:customStyle="1" w:styleId="PuestoCar">
    <w:name w:val="Puesto Car"/>
    <w:basedOn w:val="Fuentedeprrafopredeter"/>
    <w:link w:val="Puesto"/>
    <w:rsid w:val="00C962FB"/>
    <w:rPr>
      <w:rFonts w:ascii="Arial" w:eastAsia="Times New Roman" w:hAnsi="Arial" w:cs="Arial"/>
      <w:b/>
      <w:bCs/>
      <w:lang w:val="es-ES_tradnl" w:eastAsia="ar-SA"/>
    </w:rPr>
  </w:style>
  <w:style w:type="paragraph" w:styleId="Prrafodelista">
    <w:name w:val="List Paragraph"/>
    <w:basedOn w:val="Normal"/>
    <w:link w:val="PrrafodelistaCar"/>
    <w:uiPriority w:val="34"/>
    <w:qFormat/>
    <w:rsid w:val="00EB4739"/>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435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010E53"/>
    <w:pPr>
      <w:widowControl w:val="0"/>
      <w:autoSpaceDE w:val="0"/>
      <w:autoSpaceDN w:val="0"/>
      <w:spacing w:after="0" w:line="240" w:lineRule="auto"/>
      <w:ind w:left="2014"/>
      <w:jc w:val="both"/>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010E53"/>
    <w:rPr>
      <w:rFonts w:ascii="Verdana" w:eastAsia="Verdana" w:hAnsi="Verdana" w:cs="Verdana"/>
      <w:sz w:val="20"/>
      <w:szCs w:val="20"/>
      <w:lang w:val="es-ES"/>
    </w:rPr>
  </w:style>
  <w:style w:type="table" w:customStyle="1" w:styleId="TableNormal">
    <w:name w:val="Table Normal"/>
    <w:unhideWhenUsed/>
    <w:qFormat/>
    <w:rsid w:val="00DD09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09F5"/>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720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129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15"/>
  </w:style>
  <w:style w:type="paragraph" w:styleId="Piedepgina">
    <w:name w:val="footer"/>
    <w:basedOn w:val="Normal"/>
    <w:link w:val="PiedepginaCar"/>
    <w:uiPriority w:val="99"/>
    <w:unhideWhenUsed/>
    <w:rsid w:val="00A129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915"/>
  </w:style>
  <w:style w:type="paragraph" w:styleId="Sinespaciado">
    <w:name w:val="No Spacing"/>
    <w:uiPriority w:val="1"/>
    <w:qFormat/>
    <w:rsid w:val="001F2996"/>
    <w:pPr>
      <w:spacing w:after="0" w:line="240" w:lineRule="auto"/>
    </w:pPr>
    <w:rPr>
      <w:rFonts w:ascii="Calibri" w:eastAsia="Calibri" w:hAnsi="Calibri" w:cs="Calibri"/>
      <w:lang w:val="es-ES" w:eastAsia="es-MX"/>
    </w:rPr>
  </w:style>
  <w:style w:type="character" w:customStyle="1" w:styleId="PrrafodelistaCar">
    <w:name w:val="Párrafo de lista Car"/>
    <w:basedOn w:val="Fuentedeprrafopredeter"/>
    <w:link w:val="Prrafodelista"/>
    <w:uiPriority w:val="34"/>
    <w:rsid w:val="00A12D94"/>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84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40EB"/>
    <w:rPr>
      <w:rFonts w:ascii="Segoe UI" w:hAnsi="Segoe UI" w:cs="Segoe UI"/>
      <w:sz w:val="18"/>
      <w:szCs w:val="18"/>
    </w:rPr>
  </w:style>
  <w:style w:type="table" w:styleId="Sombreadoclaro-nfasis3">
    <w:name w:val="Light Shading Accent 3"/>
    <w:basedOn w:val="Tablanormal"/>
    <w:uiPriority w:val="60"/>
    <w:rsid w:val="001F30BD"/>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14413">
      <w:bodyDiv w:val="1"/>
      <w:marLeft w:val="0"/>
      <w:marRight w:val="0"/>
      <w:marTop w:val="0"/>
      <w:marBottom w:val="0"/>
      <w:divBdr>
        <w:top w:val="none" w:sz="0" w:space="0" w:color="auto"/>
        <w:left w:val="none" w:sz="0" w:space="0" w:color="auto"/>
        <w:bottom w:val="none" w:sz="0" w:space="0" w:color="auto"/>
        <w:right w:val="none" w:sz="0" w:space="0" w:color="auto"/>
      </w:divBdr>
    </w:div>
    <w:div w:id="348800643">
      <w:bodyDiv w:val="1"/>
      <w:marLeft w:val="0"/>
      <w:marRight w:val="0"/>
      <w:marTop w:val="0"/>
      <w:marBottom w:val="0"/>
      <w:divBdr>
        <w:top w:val="none" w:sz="0" w:space="0" w:color="auto"/>
        <w:left w:val="none" w:sz="0" w:space="0" w:color="auto"/>
        <w:bottom w:val="none" w:sz="0" w:space="0" w:color="auto"/>
        <w:right w:val="none" w:sz="0" w:space="0" w:color="auto"/>
      </w:divBdr>
    </w:div>
    <w:div w:id="364647386">
      <w:bodyDiv w:val="1"/>
      <w:marLeft w:val="0"/>
      <w:marRight w:val="0"/>
      <w:marTop w:val="0"/>
      <w:marBottom w:val="0"/>
      <w:divBdr>
        <w:top w:val="none" w:sz="0" w:space="0" w:color="auto"/>
        <w:left w:val="none" w:sz="0" w:space="0" w:color="auto"/>
        <w:bottom w:val="none" w:sz="0" w:space="0" w:color="auto"/>
        <w:right w:val="none" w:sz="0" w:space="0" w:color="auto"/>
      </w:divBdr>
    </w:div>
    <w:div w:id="388190135">
      <w:bodyDiv w:val="1"/>
      <w:marLeft w:val="0"/>
      <w:marRight w:val="0"/>
      <w:marTop w:val="0"/>
      <w:marBottom w:val="0"/>
      <w:divBdr>
        <w:top w:val="none" w:sz="0" w:space="0" w:color="auto"/>
        <w:left w:val="none" w:sz="0" w:space="0" w:color="auto"/>
        <w:bottom w:val="none" w:sz="0" w:space="0" w:color="auto"/>
        <w:right w:val="none" w:sz="0" w:space="0" w:color="auto"/>
      </w:divBdr>
    </w:div>
    <w:div w:id="422337860">
      <w:bodyDiv w:val="1"/>
      <w:marLeft w:val="0"/>
      <w:marRight w:val="0"/>
      <w:marTop w:val="0"/>
      <w:marBottom w:val="0"/>
      <w:divBdr>
        <w:top w:val="none" w:sz="0" w:space="0" w:color="auto"/>
        <w:left w:val="none" w:sz="0" w:space="0" w:color="auto"/>
        <w:bottom w:val="none" w:sz="0" w:space="0" w:color="auto"/>
        <w:right w:val="none" w:sz="0" w:space="0" w:color="auto"/>
      </w:divBdr>
    </w:div>
    <w:div w:id="586425152">
      <w:bodyDiv w:val="1"/>
      <w:marLeft w:val="0"/>
      <w:marRight w:val="0"/>
      <w:marTop w:val="0"/>
      <w:marBottom w:val="0"/>
      <w:divBdr>
        <w:top w:val="none" w:sz="0" w:space="0" w:color="auto"/>
        <w:left w:val="none" w:sz="0" w:space="0" w:color="auto"/>
        <w:bottom w:val="none" w:sz="0" w:space="0" w:color="auto"/>
        <w:right w:val="none" w:sz="0" w:space="0" w:color="auto"/>
      </w:divBdr>
    </w:div>
    <w:div w:id="596331756">
      <w:bodyDiv w:val="1"/>
      <w:marLeft w:val="0"/>
      <w:marRight w:val="0"/>
      <w:marTop w:val="0"/>
      <w:marBottom w:val="0"/>
      <w:divBdr>
        <w:top w:val="none" w:sz="0" w:space="0" w:color="auto"/>
        <w:left w:val="none" w:sz="0" w:space="0" w:color="auto"/>
        <w:bottom w:val="none" w:sz="0" w:space="0" w:color="auto"/>
        <w:right w:val="none" w:sz="0" w:space="0" w:color="auto"/>
      </w:divBdr>
    </w:div>
    <w:div w:id="667094334">
      <w:bodyDiv w:val="1"/>
      <w:marLeft w:val="0"/>
      <w:marRight w:val="0"/>
      <w:marTop w:val="0"/>
      <w:marBottom w:val="0"/>
      <w:divBdr>
        <w:top w:val="none" w:sz="0" w:space="0" w:color="auto"/>
        <w:left w:val="none" w:sz="0" w:space="0" w:color="auto"/>
        <w:bottom w:val="none" w:sz="0" w:space="0" w:color="auto"/>
        <w:right w:val="none" w:sz="0" w:space="0" w:color="auto"/>
      </w:divBdr>
    </w:div>
    <w:div w:id="768622948">
      <w:bodyDiv w:val="1"/>
      <w:marLeft w:val="0"/>
      <w:marRight w:val="0"/>
      <w:marTop w:val="0"/>
      <w:marBottom w:val="0"/>
      <w:divBdr>
        <w:top w:val="none" w:sz="0" w:space="0" w:color="auto"/>
        <w:left w:val="none" w:sz="0" w:space="0" w:color="auto"/>
        <w:bottom w:val="none" w:sz="0" w:space="0" w:color="auto"/>
        <w:right w:val="none" w:sz="0" w:space="0" w:color="auto"/>
      </w:divBdr>
    </w:div>
    <w:div w:id="979311266">
      <w:bodyDiv w:val="1"/>
      <w:marLeft w:val="0"/>
      <w:marRight w:val="0"/>
      <w:marTop w:val="0"/>
      <w:marBottom w:val="0"/>
      <w:divBdr>
        <w:top w:val="none" w:sz="0" w:space="0" w:color="auto"/>
        <w:left w:val="none" w:sz="0" w:space="0" w:color="auto"/>
        <w:bottom w:val="none" w:sz="0" w:space="0" w:color="auto"/>
        <w:right w:val="none" w:sz="0" w:space="0" w:color="auto"/>
      </w:divBdr>
    </w:div>
    <w:div w:id="1115371911">
      <w:bodyDiv w:val="1"/>
      <w:marLeft w:val="0"/>
      <w:marRight w:val="0"/>
      <w:marTop w:val="0"/>
      <w:marBottom w:val="0"/>
      <w:divBdr>
        <w:top w:val="none" w:sz="0" w:space="0" w:color="auto"/>
        <w:left w:val="none" w:sz="0" w:space="0" w:color="auto"/>
        <w:bottom w:val="none" w:sz="0" w:space="0" w:color="auto"/>
        <w:right w:val="none" w:sz="0" w:space="0" w:color="auto"/>
      </w:divBdr>
    </w:div>
    <w:div w:id="1432047820">
      <w:bodyDiv w:val="1"/>
      <w:marLeft w:val="0"/>
      <w:marRight w:val="0"/>
      <w:marTop w:val="0"/>
      <w:marBottom w:val="0"/>
      <w:divBdr>
        <w:top w:val="none" w:sz="0" w:space="0" w:color="auto"/>
        <w:left w:val="none" w:sz="0" w:space="0" w:color="auto"/>
        <w:bottom w:val="none" w:sz="0" w:space="0" w:color="auto"/>
        <w:right w:val="none" w:sz="0" w:space="0" w:color="auto"/>
      </w:divBdr>
    </w:div>
    <w:div w:id="1448545675">
      <w:bodyDiv w:val="1"/>
      <w:marLeft w:val="0"/>
      <w:marRight w:val="0"/>
      <w:marTop w:val="0"/>
      <w:marBottom w:val="0"/>
      <w:divBdr>
        <w:top w:val="none" w:sz="0" w:space="0" w:color="auto"/>
        <w:left w:val="none" w:sz="0" w:space="0" w:color="auto"/>
        <w:bottom w:val="none" w:sz="0" w:space="0" w:color="auto"/>
        <w:right w:val="none" w:sz="0" w:space="0" w:color="auto"/>
      </w:divBdr>
    </w:div>
    <w:div w:id="1541749847">
      <w:bodyDiv w:val="1"/>
      <w:marLeft w:val="0"/>
      <w:marRight w:val="0"/>
      <w:marTop w:val="0"/>
      <w:marBottom w:val="0"/>
      <w:divBdr>
        <w:top w:val="none" w:sz="0" w:space="0" w:color="auto"/>
        <w:left w:val="none" w:sz="0" w:space="0" w:color="auto"/>
        <w:bottom w:val="none" w:sz="0" w:space="0" w:color="auto"/>
        <w:right w:val="none" w:sz="0" w:space="0" w:color="auto"/>
      </w:divBdr>
    </w:div>
    <w:div w:id="1567300824">
      <w:bodyDiv w:val="1"/>
      <w:marLeft w:val="0"/>
      <w:marRight w:val="0"/>
      <w:marTop w:val="0"/>
      <w:marBottom w:val="0"/>
      <w:divBdr>
        <w:top w:val="none" w:sz="0" w:space="0" w:color="auto"/>
        <w:left w:val="none" w:sz="0" w:space="0" w:color="auto"/>
        <w:bottom w:val="none" w:sz="0" w:space="0" w:color="auto"/>
        <w:right w:val="none" w:sz="0" w:space="0" w:color="auto"/>
      </w:divBdr>
    </w:div>
    <w:div w:id="1608929403">
      <w:bodyDiv w:val="1"/>
      <w:marLeft w:val="0"/>
      <w:marRight w:val="0"/>
      <w:marTop w:val="0"/>
      <w:marBottom w:val="0"/>
      <w:divBdr>
        <w:top w:val="none" w:sz="0" w:space="0" w:color="auto"/>
        <w:left w:val="none" w:sz="0" w:space="0" w:color="auto"/>
        <w:bottom w:val="none" w:sz="0" w:space="0" w:color="auto"/>
        <w:right w:val="none" w:sz="0" w:space="0" w:color="auto"/>
      </w:divBdr>
    </w:div>
    <w:div w:id="1690252438">
      <w:bodyDiv w:val="1"/>
      <w:marLeft w:val="0"/>
      <w:marRight w:val="0"/>
      <w:marTop w:val="0"/>
      <w:marBottom w:val="0"/>
      <w:divBdr>
        <w:top w:val="none" w:sz="0" w:space="0" w:color="auto"/>
        <w:left w:val="none" w:sz="0" w:space="0" w:color="auto"/>
        <w:bottom w:val="none" w:sz="0" w:space="0" w:color="auto"/>
        <w:right w:val="none" w:sz="0" w:space="0" w:color="auto"/>
      </w:divBdr>
    </w:div>
    <w:div w:id="1938908544">
      <w:bodyDiv w:val="1"/>
      <w:marLeft w:val="0"/>
      <w:marRight w:val="0"/>
      <w:marTop w:val="0"/>
      <w:marBottom w:val="0"/>
      <w:divBdr>
        <w:top w:val="none" w:sz="0" w:space="0" w:color="auto"/>
        <w:left w:val="none" w:sz="0" w:space="0" w:color="auto"/>
        <w:bottom w:val="none" w:sz="0" w:space="0" w:color="auto"/>
        <w:right w:val="none" w:sz="0" w:space="0" w:color="auto"/>
      </w:divBdr>
    </w:div>
    <w:div w:id="19432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16CA-EB7C-4A0B-9D09-0D64E205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5376</Words>
  <Characters>29573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Hernandez Pérez</dc:creator>
  <cp:lastModifiedBy>utz01</cp:lastModifiedBy>
  <cp:revision>4</cp:revision>
  <cp:lastPrinted>2023-01-25T16:04:00Z</cp:lastPrinted>
  <dcterms:created xsi:type="dcterms:W3CDTF">2023-01-19T15:17:00Z</dcterms:created>
  <dcterms:modified xsi:type="dcterms:W3CDTF">2023-01-25T16:09:00Z</dcterms:modified>
</cp:coreProperties>
</file>