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409" w:rsidRPr="006B46A2" w:rsidRDefault="00937C13">
      <w:pPr>
        <w:widowControl w:val="0"/>
        <w:tabs>
          <w:tab w:val="left" w:pos="4253"/>
        </w:tabs>
        <w:spacing w:after="0"/>
        <w:ind w:left="851"/>
        <w:jc w:val="center"/>
        <w:rPr>
          <w:sz w:val="30"/>
          <w:szCs w:val="30"/>
        </w:rPr>
      </w:pPr>
      <w:r w:rsidRPr="006B46A2">
        <w:rPr>
          <w:rFonts w:ascii="Arial" w:eastAsia="Arial" w:hAnsi="Arial" w:cs="Arial"/>
          <w:b/>
          <w:sz w:val="30"/>
          <w:szCs w:val="30"/>
        </w:rPr>
        <w:t>UNIVERSIDAD TECNOLÓGICA DE LA ZONA METROPOLITANA DE GUADALAJARA</w:t>
      </w:r>
      <w:r w:rsidRPr="006B46A2">
        <w:rPr>
          <w:noProof/>
        </w:rPr>
        <w:drawing>
          <wp:anchor distT="0" distB="0" distL="114300" distR="114300" simplePos="0" relativeHeight="251658240" behindDoc="0" locked="0" layoutInCell="1" hidden="0" allowOverlap="1" wp14:anchorId="04DA8731" wp14:editId="4E811035">
            <wp:simplePos x="0" y="0"/>
            <wp:positionH relativeFrom="column">
              <wp:posOffset>1</wp:posOffset>
            </wp:positionH>
            <wp:positionV relativeFrom="paragraph">
              <wp:posOffset>-290647</wp:posOffset>
            </wp:positionV>
            <wp:extent cx="740488" cy="9000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40488" cy="900000"/>
                    </a:xfrm>
                    <a:prstGeom prst="rect">
                      <a:avLst/>
                    </a:prstGeom>
                    <a:ln/>
                  </pic:spPr>
                </pic:pic>
              </a:graphicData>
            </a:graphic>
          </wp:anchor>
        </w:drawing>
      </w:r>
    </w:p>
    <w:p w:rsidR="002F1409" w:rsidRPr="006B46A2" w:rsidRDefault="002F1409">
      <w:pPr>
        <w:pStyle w:val="Ttulo"/>
        <w:tabs>
          <w:tab w:val="left" w:pos="4253"/>
        </w:tabs>
      </w:pPr>
    </w:p>
    <w:p w:rsidR="002F1409" w:rsidRPr="006B46A2" w:rsidRDefault="00937C13">
      <w:pPr>
        <w:pStyle w:val="Ttulo"/>
        <w:tabs>
          <w:tab w:val="left" w:pos="4253"/>
        </w:tabs>
        <w:rPr>
          <w:sz w:val="24"/>
          <w:szCs w:val="24"/>
        </w:rPr>
      </w:pPr>
      <w:r w:rsidRPr="006B46A2">
        <w:rPr>
          <w:sz w:val="24"/>
          <w:szCs w:val="24"/>
        </w:rPr>
        <w:t>QUINCUAGÉSIMA OCTAVA SESIÓN ORDINARIA</w:t>
      </w:r>
    </w:p>
    <w:p w:rsidR="002F1409" w:rsidRPr="006B46A2" w:rsidRDefault="00937C13">
      <w:pPr>
        <w:pStyle w:val="Ttulo"/>
        <w:tabs>
          <w:tab w:val="left" w:pos="4253"/>
        </w:tabs>
        <w:rPr>
          <w:sz w:val="24"/>
          <w:szCs w:val="24"/>
        </w:rPr>
      </w:pPr>
      <w:r w:rsidRPr="006B46A2">
        <w:rPr>
          <w:sz w:val="24"/>
          <w:szCs w:val="24"/>
        </w:rPr>
        <w:t xml:space="preserve">3ra. DEL 2022, </w:t>
      </w:r>
    </w:p>
    <w:p w:rsidR="002F1409" w:rsidRPr="006B46A2" w:rsidRDefault="00937C13">
      <w:pPr>
        <w:pStyle w:val="Ttulo"/>
        <w:tabs>
          <w:tab w:val="left" w:pos="4253"/>
        </w:tabs>
        <w:rPr>
          <w:b w:val="0"/>
          <w:sz w:val="24"/>
          <w:szCs w:val="24"/>
        </w:rPr>
      </w:pPr>
      <w:r w:rsidRPr="006B46A2">
        <w:rPr>
          <w:sz w:val="24"/>
          <w:szCs w:val="24"/>
        </w:rPr>
        <w:t xml:space="preserve"> DEL H. CONSEJO DIRECTIVO DE LA UNIVERSIDAD TECNOLÓGICA</w:t>
      </w:r>
    </w:p>
    <w:p w:rsidR="002F1409" w:rsidRPr="006B46A2" w:rsidRDefault="00937C13">
      <w:pPr>
        <w:widowControl w:val="0"/>
        <w:tabs>
          <w:tab w:val="left" w:pos="4253"/>
        </w:tabs>
        <w:spacing w:after="0"/>
        <w:jc w:val="center"/>
        <w:rPr>
          <w:rFonts w:ascii="Arial" w:eastAsia="Arial" w:hAnsi="Arial" w:cs="Arial"/>
          <w:b/>
          <w:sz w:val="24"/>
          <w:szCs w:val="24"/>
        </w:rPr>
      </w:pPr>
      <w:r w:rsidRPr="006B46A2">
        <w:rPr>
          <w:rFonts w:ascii="Arial" w:eastAsia="Arial" w:hAnsi="Arial" w:cs="Arial"/>
          <w:b/>
          <w:sz w:val="24"/>
          <w:szCs w:val="24"/>
        </w:rPr>
        <w:t xml:space="preserve"> DE LA ZONA METROPOLITANA DE GUADALAJARA.</w:t>
      </w:r>
    </w:p>
    <w:p w:rsidR="002F1409" w:rsidRPr="006B46A2" w:rsidRDefault="00937C13">
      <w:pPr>
        <w:widowControl w:val="0"/>
        <w:tabs>
          <w:tab w:val="left" w:pos="4253"/>
        </w:tabs>
        <w:spacing w:after="0"/>
        <w:jc w:val="center"/>
        <w:rPr>
          <w:rFonts w:ascii="Arial" w:eastAsia="Arial" w:hAnsi="Arial" w:cs="Arial"/>
          <w:b/>
          <w:sz w:val="24"/>
          <w:szCs w:val="24"/>
        </w:rPr>
      </w:pPr>
      <w:r w:rsidRPr="006B46A2">
        <w:rPr>
          <w:rFonts w:ascii="Arial" w:eastAsia="Arial" w:hAnsi="Arial" w:cs="Arial"/>
          <w:b/>
          <w:sz w:val="24"/>
          <w:szCs w:val="24"/>
        </w:rPr>
        <w:t xml:space="preserve">ORGANISMO PÚBLICO DESCENTRALIZADO DEL GOBIERNO DEL </w:t>
      </w:r>
    </w:p>
    <w:p w:rsidR="002F1409" w:rsidRPr="006B46A2" w:rsidRDefault="00937C13">
      <w:pPr>
        <w:widowControl w:val="0"/>
        <w:tabs>
          <w:tab w:val="left" w:pos="4253"/>
        </w:tabs>
        <w:spacing w:after="0"/>
        <w:jc w:val="center"/>
        <w:rPr>
          <w:rFonts w:ascii="Arial" w:eastAsia="Arial" w:hAnsi="Arial" w:cs="Arial"/>
          <w:b/>
        </w:rPr>
      </w:pPr>
      <w:r w:rsidRPr="006B46A2">
        <w:rPr>
          <w:rFonts w:ascii="Arial" w:eastAsia="Arial" w:hAnsi="Arial" w:cs="Arial"/>
          <w:b/>
          <w:sz w:val="24"/>
          <w:szCs w:val="24"/>
        </w:rPr>
        <w:t>ESTADO DE JALISCO</w:t>
      </w:r>
      <w:r w:rsidRPr="006B46A2">
        <w:rPr>
          <w:rFonts w:ascii="Arial" w:eastAsia="Arial" w:hAnsi="Arial" w:cs="Arial"/>
          <w:b/>
          <w:sz w:val="20"/>
          <w:szCs w:val="20"/>
        </w:rPr>
        <w:br/>
      </w:r>
      <w:r w:rsidRPr="006B46A2">
        <w:rPr>
          <w:rFonts w:ascii="Arial" w:eastAsia="Arial" w:hAnsi="Arial" w:cs="Arial"/>
          <w:b/>
        </w:rPr>
        <w:t>03 de agosto de 2022.</w:t>
      </w:r>
    </w:p>
    <w:p w:rsidR="002F1409" w:rsidRPr="006B46A2" w:rsidRDefault="002F1409">
      <w:pPr>
        <w:spacing w:after="120" w:line="250" w:lineRule="auto"/>
      </w:pPr>
    </w:p>
    <w:p w:rsidR="002F1409" w:rsidRPr="006B46A2" w:rsidRDefault="00937C13">
      <w:pPr>
        <w:pBdr>
          <w:top w:val="nil"/>
          <w:left w:val="nil"/>
          <w:bottom w:val="nil"/>
          <w:right w:val="nil"/>
          <w:between w:val="nil"/>
        </w:pBdr>
        <w:spacing w:after="120" w:line="250" w:lineRule="auto"/>
        <w:jc w:val="both"/>
        <w:rPr>
          <w:rFonts w:ascii="Century Gothic" w:eastAsia="Century Gothic" w:hAnsi="Century Gothic" w:cs="Century Gothic"/>
          <w:color w:val="000000"/>
        </w:rPr>
      </w:pPr>
      <w:r w:rsidRPr="006B46A2">
        <w:rPr>
          <w:rFonts w:ascii="Century Gothic" w:eastAsia="Century Gothic" w:hAnsi="Century Gothic" w:cs="Century Gothic"/>
        </w:rPr>
        <w:t xml:space="preserve">En Tlajomulco de Zúñiga Jalisco, siendo las 10:00 </w:t>
      </w:r>
      <w:proofErr w:type="spellStart"/>
      <w:r w:rsidRPr="006B46A2">
        <w:rPr>
          <w:rFonts w:ascii="Century Gothic" w:eastAsia="Century Gothic" w:hAnsi="Century Gothic" w:cs="Century Gothic"/>
        </w:rPr>
        <w:t>Hrs</w:t>
      </w:r>
      <w:proofErr w:type="spellEnd"/>
      <w:r w:rsidRPr="006B46A2">
        <w:rPr>
          <w:rFonts w:ascii="Century Gothic" w:eastAsia="Century Gothic" w:hAnsi="Century Gothic" w:cs="Century Gothic"/>
        </w:rPr>
        <w:t xml:space="preserve">. del 03 de agosto del 2022, se reunieron en forma presencial y virtual (Zoom) en la Universidad Tecnológica de la Zona Metropolitana de Guadalajara, a fin de celebrar la Quincuagésima Octava Sesión Ordinaria del H. Consejo Directivo de esta Institución que corresponde a la Tercera Sesión del 2022 a la cual Fueron oportunamente citados por el </w:t>
      </w:r>
      <w:r w:rsidRPr="006B46A2">
        <w:rPr>
          <w:rFonts w:ascii="Century Gothic" w:eastAsia="Century Gothic" w:hAnsi="Century Gothic" w:cs="Century Gothic"/>
          <w:color w:val="000000"/>
        </w:rPr>
        <w:t>Mtro. Alfonso Pompa Padilla</w:t>
      </w:r>
      <w:r w:rsidRPr="006B46A2">
        <w:rPr>
          <w:rFonts w:ascii="Century Gothic" w:eastAsia="Century Gothic" w:hAnsi="Century Gothic" w:cs="Century Gothic"/>
        </w:rPr>
        <w:t>, Secretario de Educación Superior de la Secretaria de Innovación Ciencia y Tecnología del Estado de Jalisco y Presidente del Consejo Directivo de la Universidad, los integrantes que a continuación se indican:</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Mtro. Alfonso Pompa Padilla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Secretario de Innovación, Ciencia y Tecnología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Presidente del Consejo Directivo de la UTZMG</w:t>
      </w:r>
      <w:r w:rsidRPr="006B46A2">
        <w:rPr>
          <w:rFonts w:ascii="Century Gothic" w:eastAsia="Century Gothic" w:hAnsi="Century Gothic" w:cs="Century Gothic"/>
        </w:rPr>
        <w:tab/>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 xml:space="preserve">Mtra. Iliana </w:t>
      </w:r>
      <w:proofErr w:type="spellStart"/>
      <w:r w:rsidRPr="006B46A2">
        <w:rPr>
          <w:rFonts w:ascii="Century Gothic" w:eastAsia="Century Gothic" w:hAnsi="Century Gothic" w:cs="Century Gothic"/>
          <w:color w:val="000000"/>
          <w:sz w:val="24"/>
          <w:szCs w:val="24"/>
        </w:rPr>
        <w:t>Janett</w:t>
      </w:r>
      <w:proofErr w:type="spellEnd"/>
      <w:r w:rsidRPr="006B46A2">
        <w:rPr>
          <w:rFonts w:ascii="Century Gothic" w:eastAsia="Century Gothic" w:hAnsi="Century Gothic" w:cs="Century Gothic"/>
          <w:color w:val="000000"/>
          <w:sz w:val="24"/>
          <w:szCs w:val="24"/>
        </w:rPr>
        <w:t xml:space="preserve"> Hernández Partida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 xml:space="preserve">Subsecretaria de Educación Superior de la </w:t>
      </w:r>
      <w:proofErr w:type="spellStart"/>
      <w:r w:rsidRPr="006B46A2">
        <w:rPr>
          <w:rFonts w:ascii="Century Gothic" w:eastAsia="Century Gothic" w:hAnsi="Century Gothic" w:cs="Century Gothic"/>
        </w:rPr>
        <w:t>SICyT</w:t>
      </w:r>
      <w:proofErr w:type="spellEnd"/>
      <w:r w:rsidRPr="006B46A2">
        <w:rPr>
          <w:rFonts w:ascii="Century Gothic" w:eastAsia="Century Gothic" w:hAnsi="Century Gothic" w:cs="Century Gothic"/>
        </w:rPr>
        <w:t>.</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del Gobierno del Estado de Jalisco</w:t>
      </w:r>
    </w:p>
    <w:p w:rsidR="002F1409" w:rsidRPr="006B46A2" w:rsidRDefault="00937C13">
      <w:pPr>
        <w:tabs>
          <w:tab w:val="left" w:pos="709"/>
        </w:tabs>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ab/>
      </w: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Dr. Francisco Medina Gómez</w:t>
      </w:r>
    </w:p>
    <w:p w:rsidR="002F1409" w:rsidRPr="006B46A2" w:rsidRDefault="00937C13">
      <w:pPr>
        <w:tabs>
          <w:tab w:val="left" w:pos="709"/>
        </w:tabs>
        <w:spacing w:after="0" w:line="240" w:lineRule="auto"/>
        <w:ind w:left="708"/>
        <w:jc w:val="both"/>
        <w:rPr>
          <w:rFonts w:ascii="Century Gothic" w:eastAsia="Century Gothic" w:hAnsi="Century Gothic" w:cs="Century Gothic"/>
        </w:rPr>
      </w:pPr>
      <w:r w:rsidRPr="006B46A2">
        <w:rPr>
          <w:rFonts w:ascii="Century Gothic" w:eastAsia="Century Gothic" w:hAnsi="Century Gothic" w:cs="Century Gothic"/>
        </w:rPr>
        <w:tab/>
        <w:t>COEPES, Comisión Estatal Para la Planeación de Educación Superior en Jalisco</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Lic. Mariela Covarrubias Salinas</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Coordinadora de Seguimiento A.</w:t>
      </w:r>
    </w:p>
    <w:p w:rsidR="00A865B4" w:rsidRDefault="00937C13" w:rsidP="00A865B4">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Suplente</w:t>
      </w:r>
      <w:r w:rsidR="00A865B4">
        <w:rPr>
          <w:rFonts w:ascii="Century Gothic" w:eastAsia="Century Gothic" w:hAnsi="Century Gothic" w:cs="Century Gothic"/>
        </w:rPr>
        <w:t xml:space="preserve"> del </w:t>
      </w:r>
    </w:p>
    <w:p w:rsidR="002F1409" w:rsidRPr="006B46A2" w:rsidRDefault="00A865B4" w:rsidP="00A865B4">
      <w:pPr>
        <w:tabs>
          <w:tab w:val="left" w:pos="709"/>
        </w:tabs>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rPr>
        <w:tab/>
      </w:r>
      <w:r w:rsidR="00937C13" w:rsidRPr="006B46A2">
        <w:rPr>
          <w:rFonts w:ascii="Century Gothic" w:eastAsia="Century Gothic" w:hAnsi="Century Gothic" w:cs="Century Gothic"/>
          <w:color w:val="000000"/>
          <w:sz w:val="24"/>
          <w:szCs w:val="24"/>
        </w:rPr>
        <w:t xml:space="preserve">Lic. Luis Roberto </w:t>
      </w:r>
      <w:proofErr w:type="spellStart"/>
      <w:r w:rsidR="00937C13" w:rsidRPr="006B46A2">
        <w:rPr>
          <w:rFonts w:ascii="Century Gothic" w:eastAsia="Century Gothic" w:hAnsi="Century Gothic" w:cs="Century Gothic"/>
          <w:color w:val="000000"/>
          <w:sz w:val="24"/>
          <w:szCs w:val="24"/>
        </w:rPr>
        <w:t>Arechederra</w:t>
      </w:r>
      <w:proofErr w:type="spellEnd"/>
      <w:r w:rsidR="00937C13" w:rsidRPr="006B46A2">
        <w:rPr>
          <w:rFonts w:ascii="Century Gothic" w:eastAsia="Century Gothic" w:hAnsi="Century Gothic" w:cs="Century Gothic"/>
          <w:color w:val="000000"/>
          <w:sz w:val="24"/>
          <w:szCs w:val="24"/>
        </w:rPr>
        <w:t xml:space="preserve"> Pacheco</w:t>
      </w:r>
    </w:p>
    <w:p w:rsidR="00A865B4"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Secretaría de Desarrollo Económico</w:t>
      </w:r>
      <w:r w:rsidR="00A865B4">
        <w:rPr>
          <w:rFonts w:ascii="Century Gothic" w:eastAsia="Century Gothic" w:hAnsi="Century Gothic" w:cs="Century Gothic"/>
        </w:rPr>
        <w:t xml:space="preserve"> </w:t>
      </w:r>
    </w:p>
    <w:p w:rsidR="002F1409" w:rsidRPr="006B46A2" w:rsidRDefault="00A865B4">
      <w:pPr>
        <w:tabs>
          <w:tab w:val="left" w:pos="709"/>
        </w:tabs>
        <w:spacing w:after="0" w:line="240" w:lineRule="auto"/>
        <w:jc w:val="both"/>
        <w:rPr>
          <w:rFonts w:ascii="Century Gothic" w:eastAsia="Century Gothic" w:hAnsi="Century Gothic" w:cs="Century Gothic"/>
        </w:rPr>
      </w:pPr>
      <w:r>
        <w:rPr>
          <w:rFonts w:ascii="Century Gothic" w:eastAsia="Century Gothic" w:hAnsi="Century Gothic" w:cs="Century Gothic"/>
        </w:rPr>
        <w:tab/>
      </w:r>
      <w:r w:rsidR="00937C13" w:rsidRPr="006B46A2">
        <w:rPr>
          <w:rFonts w:ascii="Century Gothic" w:eastAsia="Century Gothic" w:hAnsi="Century Gothic" w:cs="Century Gothic"/>
        </w:rPr>
        <w:t>Representante del Gobierno del Estado de Jalisco</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Ing. Sebastián Martín Martínez Balderas</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 xml:space="preserve">Gerente General de </w:t>
      </w:r>
      <w:proofErr w:type="spellStart"/>
      <w:r w:rsidRPr="006B46A2">
        <w:rPr>
          <w:rFonts w:ascii="Century Gothic" w:eastAsia="Century Gothic" w:hAnsi="Century Gothic" w:cs="Century Gothic"/>
        </w:rPr>
        <w:t>Capelins</w:t>
      </w:r>
      <w:proofErr w:type="spellEnd"/>
      <w:r w:rsidRPr="006B46A2">
        <w:rPr>
          <w:rFonts w:ascii="Century Gothic" w:eastAsia="Century Gothic" w:hAnsi="Century Gothic" w:cs="Century Gothic"/>
        </w:rPr>
        <w:t>, S.A. DE C.V.</w:t>
      </w:r>
    </w:p>
    <w:p w:rsidR="002F1409"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del Sector Productivo del Estado de Jalisco</w:t>
      </w:r>
    </w:p>
    <w:p w:rsidR="00A865B4" w:rsidRPr="006B46A2" w:rsidRDefault="00A865B4">
      <w:pPr>
        <w:tabs>
          <w:tab w:val="left" w:pos="709"/>
        </w:tabs>
        <w:spacing w:after="0" w:line="24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lastRenderedPageBreak/>
        <w:t>Perla Jazmín Medellín Sereno</w:t>
      </w:r>
    </w:p>
    <w:p w:rsidR="00A865B4" w:rsidRDefault="00937C13">
      <w:pPr>
        <w:tabs>
          <w:tab w:val="left" w:pos="709"/>
        </w:tabs>
        <w:spacing w:after="0" w:line="240" w:lineRule="auto"/>
        <w:ind w:left="708"/>
        <w:jc w:val="both"/>
        <w:rPr>
          <w:rFonts w:ascii="Century Gothic" w:eastAsia="Century Gothic" w:hAnsi="Century Gothic" w:cs="Century Gothic"/>
        </w:rPr>
      </w:pPr>
      <w:r w:rsidRPr="006B46A2">
        <w:rPr>
          <w:rFonts w:ascii="Century Gothic" w:eastAsia="Century Gothic" w:hAnsi="Century Gothic" w:cs="Century Gothic"/>
        </w:rPr>
        <w:tab/>
        <w:t xml:space="preserve">Delegada Federal de la Secretaría de Educación Pública, </w:t>
      </w:r>
    </w:p>
    <w:p w:rsidR="002F1409" w:rsidRPr="006B46A2" w:rsidRDefault="00937C13">
      <w:pPr>
        <w:tabs>
          <w:tab w:val="left" w:pos="709"/>
        </w:tabs>
        <w:spacing w:after="0" w:line="240" w:lineRule="auto"/>
        <w:ind w:left="708"/>
        <w:jc w:val="both"/>
        <w:rPr>
          <w:rFonts w:ascii="Century Gothic" w:eastAsia="Century Gothic" w:hAnsi="Century Gothic" w:cs="Century Gothic"/>
        </w:rPr>
      </w:pPr>
      <w:proofErr w:type="gramStart"/>
      <w:r w:rsidRPr="006B46A2">
        <w:rPr>
          <w:rFonts w:ascii="Century Gothic" w:eastAsia="Century Gothic" w:hAnsi="Century Gothic" w:cs="Century Gothic"/>
        </w:rPr>
        <w:t>en</w:t>
      </w:r>
      <w:proofErr w:type="gramEnd"/>
      <w:r w:rsidRPr="006B46A2">
        <w:rPr>
          <w:rFonts w:ascii="Century Gothic" w:eastAsia="Century Gothic" w:hAnsi="Century Gothic" w:cs="Century Gothic"/>
        </w:rPr>
        <w:t xml:space="preserve"> el Estado de Jalisco.</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Oficina de Enlace Educativo en Jalisco</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Ing. Eduardo Rodríguez Bautista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 xml:space="preserve">Gerente General de </w:t>
      </w:r>
      <w:proofErr w:type="spellStart"/>
      <w:r w:rsidRPr="006B46A2">
        <w:rPr>
          <w:rFonts w:ascii="Century Gothic" w:eastAsia="Century Gothic" w:hAnsi="Century Gothic" w:cs="Century Gothic"/>
        </w:rPr>
        <w:t>Induplas</w:t>
      </w:r>
      <w:proofErr w:type="spellEnd"/>
      <w:r w:rsidRPr="006B46A2">
        <w:rPr>
          <w:rFonts w:ascii="Century Gothic" w:eastAsia="Century Gothic" w:hAnsi="Century Gothic" w:cs="Century Gothic"/>
        </w:rPr>
        <w:t xml:space="preserve"> de Occidente S.A. DE C.V.</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del Sector Productivo del Estado de Jalisco</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TSU Oscar Santiago Serapio Farías</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 xml:space="preserve">Jefe del Departamento de Apoyo a la Operación, </w:t>
      </w:r>
      <w:proofErr w:type="spellStart"/>
      <w:r w:rsidRPr="006B46A2">
        <w:rPr>
          <w:rFonts w:ascii="Century Gothic" w:eastAsia="Century Gothic" w:hAnsi="Century Gothic" w:cs="Century Gothic"/>
        </w:rPr>
        <w:t>DGUTyP</w:t>
      </w:r>
      <w:proofErr w:type="spellEnd"/>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Suplente del Gobierno Federal</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 xml:space="preserve">Lic. </w:t>
      </w:r>
      <w:proofErr w:type="spellStart"/>
      <w:r w:rsidR="00A865B4">
        <w:rPr>
          <w:rFonts w:ascii="Century Gothic" w:eastAsia="Century Gothic" w:hAnsi="Century Gothic" w:cs="Century Gothic"/>
          <w:color w:val="000000"/>
          <w:sz w:val="24"/>
          <w:szCs w:val="24"/>
        </w:rPr>
        <w:t>Yesenia</w:t>
      </w:r>
      <w:proofErr w:type="spellEnd"/>
      <w:r w:rsidR="00A865B4">
        <w:rPr>
          <w:rFonts w:ascii="Century Gothic" w:eastAsia="Century Gothic" w:hAnsi="Century Gothic" w:cs="Century Gothic"/>
          <w:color w:val="000000"/>
          <w:sz w:val="24"/>
          <w:szCs w:val="24"/>
        </w:rPr>
        <w:t xml:space="preserve"> Ortiz Gutiérrez</w:t>
      </w:r>
    </w:p>
    <w:p w:rsidR="00A865B4" w:rsidRDefault="00937C13">
      <w:pPr>
        <w:tabs>
          <w:tab w:val="left" w:pos="709"/>
        </w:tabs>
        <w:spacing w:after="0" w:line="240" w:lineRule="auto"/>
        <w:ind w:left="708"/>
        <w:jc w:val="both"/>
        <w:rPr>
          <w:rFonts w:ascii="Century Gothic" w:eastAsia="Century Gothic" w:hAnsi="Century Gothic" w:cs="Century Gothic"/>
        </w:rPr>
      </w:pPr>
      <w:r w:rsidRPr="006B46A2">
        <w:rPr>
          <w:rFonts w:ascii="Century Gothic" w:eastAsia="Century Gothic" w:hAnsi="Century Gothic" w:cs="Century Gothic"/>
          <w:sz w:val="24"/>
          <w:szCs w:val="24"/>
        </w:rPr>
        <w:tab/>
      </w:r>
      <w:r w:rsidRPr="006B46A2">
        <w:rPr>
          <w:rFonts w:ascii="Century Gothic" w:eastAsia="Century Gothic" w:hAnsi="Century Gothic" w:cs="Century Gothic"/>
        </w:rPr>
        <w:t xml:space="preserve">Representante Suplente del Ing. Salvador Zamora </w:t>
      </w:r>
      <w:proofErr w:type="spellStart"/>
      <w:r w:rsidRPr="006B46A2">
        <w:rPr>
          <w:rFonts w:ascii="Century Gothic" w:eastAsia="Century Gothic" w:hAnsi="Century Gothic" w:cs="Century Gothic"/>
        </w:rPr>
        <w:t>Zamora</w:t>
      </w:r>
      <w:proofErr w:type="spellEnd"/>
      <w:r w:rsidRPr="006B46A2">
        <w:rPr>
          <w:rFonts w:ascii="Century Gothic" w:eastAsia="Century Gothic" w:hAnsi="Century Gothic" w:cs="Century Gothic"/>
        </w:rPr>
        <w:t xml:space="preserve"> </w:t>
      </w:r>
    </w:p>
    <w:p w:rsidR="002F1409" w:rsidRPr="006B46A2" w:rsidRDefault="00937C13">
      <w:pPr>
        <w:tabs>
          <w:tab w:val="left" w:pos="709"/>
        </w:tabs>
        <w:spacing w:after="0" w:line="240" w:lineRule="auto"/>
        <w:ind w:left="708"/>
        <w:jc w:val="both"/>
        <w:rPr>
          <w:rFonts w:ascii="Century Gothic" w:eastAsia="Century Gothic" w:hAnsi="Century Gothic" w:cs="Century Gothic"/>
        </w:rPr>
      </w:pPr>
      <w:r w:rsidRPr="006B46A2">
        <w:rPr>
          <w:rFonts w:ascii="Century Gothic" w:eastAsia="Century Gothic" w:hAnsi="Century Gothic" w:cs="Century Gothic"/>
        </w:rPr>
        <w:t>H. Ayuntamiento de Tlajomulco de Zúñiga.</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Dr. Pavel Sígala Jiménez</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de Profesores de la Universidad</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Tecnológica de la Zona Metropolitana de Guadalajara</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 xml:space="preserve">Dr. Efrén Martínez </w:t>
      </w:r>
      <w:proofErr w:type="spellStart"/>
      <w:r w:rsidRPr="006B46A2">
        <w:rPr>
          <w:rFonts w:ascii="Century Gothic" w:eastAsia="Century Gothic" w:hAnsi="Century Gothic" w:cs="Century Gothic"/>
          <w:color w:val="000000"/>
          <w:sz w:val="24"/>
          <w:szCs w:val="24"/>
        </w:rPr>
        <w:t>Beas</w:t>
      </w:r>
      <w:proofErr w:type="spellEnd"/>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Rector Sustituto de la Universidad Tecnológica de la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Zona Metropolitana de Guadalajara.</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Manuel García Campa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Secretario del H. Consejo Directivo</w:t>
      </w:r>
    </w:p>
    <w:p w:rsidR="002F1409" w:rsidRPr="006B46A2" w:rsidRDefault="00937C13">
      <w:pPr>
        <w:spacing w:after="120" w:line="250" w:lineRule="auto"/>
        <w:rPr>
          <w:rFonts w:ascii="Century Gothic" w:eastAsia="Century Gothic" w:hAnsi="Century Gothic" w:cs="Century Gothic"/>
        </w:rPr>
      </w:pPr>
      <w:r w:rsidRPr="006B46A2">
        <w:rPr>
          <w:rFonts w:ascii="Century Gothic" w:eastAsia="Century Gothic" w:hAnsi="Century Gothic" w:cs="Century Gothic"/>
        </w:rPr>
        <w:t xml:space="preserve"> </w:t>
      </w:r>
    </w:p>
    <w:p w:rsidR="006B46A2" w:rsidRDefault="00937C13">
      <w:pPr>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Además, estuvieron presentes como invitados, el Mtro. Salvador Rodríguez Velázquez, Director de Administración y Finanzas de la UTZMG, la Lic. María de los Ángeles Gutiérrez Caballero, Titular del Órgano Interno de Control de la UTZMG,</w:t>
      </w:r>
      <w:r w:rsidR="006B46A2">
        <w:rPr>
          <w:rFonts w:ascii="Century Gothic" w:eastAsia="Century Gothic" w:hAnsi="Century Gothic" w:cs="Century Gothic"/>
        </w:rPr>
        <w:t xml:space="preserve"> </w:t>
      </w:r>
      <w:r w:rsidR="008E3C5C">
        <w:rPr>
          <w:rFonts w:ascii="Century Gothic" w:eastAsia="Century Gothic" w:hAnsi="Century Gothic" w:cs="Century Gothic"/>
        </w:rPr>
        <w:t xml:space="preserve">la </w:t>
      </w:r>
      <w:r w:rsidR="008E3C5C" w:rsidRPr="008E3C5C">
        <w:rPr>
          <w:rFonts w:ascii="Century Gothic" w:eastAsia="Century Gothic" w:hAnsi="Century Gothic" w:cs="Century Gothic"/>
        </w:rPr>
        <w:t>Mtra. Esmeralda Ramos Martínez Directora Administrativa</w:t>
      </w:r>
      <w:r w:rsidR="008E3C5C">
        <w:rPr>
          <w:rFonts w:ascii="Century Gothic" w:eastAsia="Century Gothic" w:hAnsi="Century Gothic" w:cs="Century Gothic"/>
        </w:rPr>
        <w:t xml:space="preserve"> </w:t>
      </w:r>
      <w:proofErr w:type="spellStart"/>
      <w:r w:rsidR="008E3C5C" w:rsidRPr="008E3C5C">
        <w:rPr>
          <w:rFonts w:ascii="Century Gothic" w:eastAsia="Century Gothic" w:hAnsi="Century Gothic" w:cs="Century Gothic"/>
        </w:rPr>
        <w:t>SICyT</w:t>
      </w:r>
      <w:proofErr w:type="spellEnd"/>
      <w:r w:rsidR="008E3C5C">
        <w:rPr>
          <w:rFonts w:ascii="Century Gothic" w:eastAsia="Century Gothic" w:hAnsi="Century Gothic" w:cs="Century Gothic"/>
        </w:rPr>
        <w:t>, la Mtra. Alejandra Delgado López Directora de OPDS</w:t>
      </w:r>
      <w:r w:rsidR="008E3C5C" w:rsidRPr="008E3C5C">
        <w:rPr>
          <w:rFonts w:ascii="Century Gothic" w:eastAsia="Century Gothic" w:hAnsi="Century Gothic" w:cs="Century Gothic"/>
        </w:rPr>
        <w:t xml:space="preserve"> </w:t>
      </w:r>
      <w:r w:rsidR="008E3C5C">
        <w:rPr>
          <w:rFonts w:ascii="Century Gothic" w:eastAsia="Century Gothic" w:hAnsi="Century Gothic" w:cs="Century Gothic"/>
        </w:rPr>
        <w:t xml:space="preserve">de la </w:t>
      </w:r>
      <w:proofErr w:type="spellStart"/>
      <w:r w:rsidR="008E3C5C" w:rsidRPr="008E3C5C">
        <w:rPr>
          <w:rFonts w:ascii="Century Gothic" w:eastAsia="Century Gothic" w:hAnsi="Century Gothic" w:cs="Century Gothic"/>
        </w:rPr>
        <w:t>SICyT</w:t>
      </w:r>
      <w:proofErr w:type="spellEnd"/>
      <w:r w:rsidR="008E3C5C">
        <w:rPr>
          <w:rFonts w:ascii="Century Gothic" w:eastAsia="Century Gothic" w:hAnsi="Century Gothic" w:cs="Century Gothic"/>
        </w:rPr>
        <w:t xml:space="preserve">,  y el Lic. </w:t>
      </w:r>
      <w:r w:rsidR="008E3C5C" w:rsidRPr="008E3C5C">
        <w:rPr>
          <w:rFonts w:ascii="Century Gothic" w:eastAsia="Century Gothic" w:hAnsi="Century Gothic" w:cs="Century Gothic"/>
        </w:rPr>
        <w:t>Alberto Ponce García</w:t>
      </w:r>
      <w:r w:rsidR="008E3C5C">
        <w:rPr>
          <w:rFonts w:ascii="Century Gothic" w:eastAsia="Century Gothic" w:hAnsi="Century Gothic" w:cs="Century Gothic"/>
        </w:rPr>
        <w:t>, representante suplente del Dr. Iván Valdez Rojas Director General de Vinculación y Evaluación con Entidades Paraestatales SHP.</w:t>
      </w:r>
    </w:p>
    <w:p w:rsidR="002F1409" w:rsidRDefault="006B46A2">
      <w:pPr>
        <w:spacing w:after="120" w:line="250" w:lineRule="auto"/>
        <w:jc w:val="both"/>
        <w:rPr>
          <w:rFonts w:ascii="Century Gothic" w:eastAsia="Century Gothic" w:hAnsi="Century Gothic" w:cs="Century Gothic"/>
          <w:highlight w:val="yellow"/>
        </w:rPr>
      </w:pPr>
      <w:r>
        <w:rPr>
          <w:rFonts w:ascii="Century Gothic" w:eastAsia="Century Gothic" w:hAnsi="Century Gothic" w:cs="Century Gothic"/>
        </w:rPr>
        <w:t xml:space="preserve"> </w:t>
      </w:r>
      <w:r w:rsidR="00937C13" w:rsidRPr="006B46A2">
        <w:rPr>
          <w:rFonts w:ascii="Century Gothic" w:eastAsia="Century Gothic" w:hAnsi="Century Gothic" w:cs="Century Gothic"/>
        </w:rPr>
        <w:t xml:space="preserve"> </w:t>
      </w:r>
    </w:p>
    <w:p w:rsidR="002F1409" w:rsidRPr="006B46A2" w:rsidRDefault="00937C13">
      <w:pPr>
        <w:widowControl w:val="0"/>
        <w:tabs>
          <w:tab w:val="left" w:pos="4253"/>
        </w:tabs>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La sesión se verificó conforme al siguiente:</w:t>
      </w:r>
    </w:p>
    <w:p w:rsidR="002F1409" w:rsidRPr="006B46A2" w:rsidRDefault="002F1409">
      <w:pPr>
        <w:widowControl w:val="0"/>
        <w:tabs>
          <w:tab w:val="left" w:pos="4253"/>
        </w:tabs>
        <w:spacing w:after="120" w:line="250" w:lineRule="auto"/>
        <w:jc w:val="both"/>
        <w:rPr>
          <w:rFonts w:ascii="Century Gothic" w:eastAsia="Century Gothic" w:hAnsi="Century Gothic" w:cs="Century Gothic"/>
          <w:sz w:val="14"/>
          <w:szCs w:val="14"/>
        </w:rPr>
      </w:pPr>
    </w:p>
    <w:p w:rsidR="002F1409" w:rsidRPr="006B46A2" w:rsidRDefault="00937C13">
      <w:pPr>
        <w:tabs>
          <w:tab w:val="left" w:pos="4253"/>
        </w:tabs>
        <w:spacing w:after="120" w:line="250" w:lineRule="auto"/>
        <w:jc w:val="center"/>
        <w:rPr>
          <w:rFonts w:ascii="Century Gothic" w:eastAsia="Century Gothic" w:hAnsi="Century Gothic" w:cs="Century Gothic"/>
          <w:b/>
        </w:rPr>
      </w:pPr>
      <w:r w:rsidRPr="006B46A2">
        <w:rPr>
          <w:rFonts w:ascii="Century Gothic" w:eastAsia="Century Gothic" w:hAnsi="Century Gothic" w:cs="Century Gothic"/>
          <w:b/>
        </w:rPr>
        <w:t>ORDEN DEL DÍA</w:t>
      </w:r>
    </w:p>
    <w:p w:rsidR="002F1409" w:rsidRPr="006B46A2" w:rsidRDefault="002F1409">
      <w:pPr>
        <w:tabs>
          <w:tab w:val="left" w:pos="4253"/>
        </w:tabs>
        <w:spacing w:after="120" w:line="250" w:lineRule="auto"/>
        <w:jc w:val="center"/>
        <w:rPr>
          <w:rFonts w:ascii="Century Gothic" w:eastAsia="Century Gothic" w:hAnsi="Century Gothic" w:cs="Century Gothic"/>
          <w:b/>
        </w:rPr>
      </w:pP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Lista de asistencia y declaración de quórum para sesionar.</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lastRenderedPageBreak/>
        <w:t>Lectura, y en su caso aprobación del orden día.</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Lectura, y en su caso aprobación del acta de la sesión anterior.</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Revisión del avance en la ejecución de acuerdos previos.</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0"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Presentación, y en su caso aprobación del avance del informe mayo-agosto del Rector.</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Presentación y en su caso aprobación del avance presupuestal y avance en el cumplimiento de la Matriz de Indicadores de Resultados 2022 de la UTZMG.</w:t>
      </w:r>
    </w:p>
    <w:p w:rsidR="002F1409" w:rsidRPr="006B46A2" w:rsidRDefault="00937C13">
      <w:pPr>
        <w:widowControl w:val="0"/>
        <w:numPr>
          <w:ilvl w:val="0"/>
          <w:numId w:val="4"/>
        </w:numPr>
        <w:pBdr>
          <w:top w:val="nil"/>
          <w:left w:val="nil"/>
          <w:bottom w:val="nil"/>
          <w:right w:val="nil"/>
          <w:between w:val="nil"/>
        </w:pBdr>
        <w:tabs>
          <w:tab w:val="left" w:pos="2014"/>
          <w:tab w:val="left" w:pos="2015"/>
          <w:tab w:val="left" w:pos="9326"/>
        </w:tabs>
        <w:spacing w:after="288" w:line="240" w:lineRule="auto"/>
        <w:ind w:left="992" w:right="663"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Presentación y en su caso aprobación del Anteproyecto de Presupuesto, Plantilla de Personal y Organigrama 2023.</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0"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Presentación y en su caso aprobación del Anteproyecto del Programa Anual de Adquisiciones para el año 2023.</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0"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Solicitud para iniciar registro de adición de la carrera ingeniería en desarrollo y gestión de software.</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3"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Autorización para realizar convenio con INFEJAL para la ejecución de obra pública en la UTZMG (terminación de planta baja edificio de docencia K).</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Asuntos generales:</w:t>
      </w:r>
    </w:p>
    <w:p w:rsidR="002F1409" w:rsidRPr="006B46A2" w:rsidRDefault="00937C13">
      <w:pPr>
        <w:widowControl w:val="0"/>
        <w:numPr>
          <w:ilvl w:val="1"/>
          <w:numId w:val="4"/>
        </w:numPr>
        <w:pBdr>
          <w:top w:val="nil"/>
          <w:left w:val="nil"/>
          <w:bottom w:val="nil"/>
          <w:right w:val="nil"/>
          <w:between w:val="nil"/>
        </w:pBdr>
        <w:tabs>
          <w:tab w:val="left" w:pos="2301"/>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Seguimiento a la actualización a la Ley Orgánica y Reglamento Interno</w:t>
      </w:r>
    </w:p>
    <w:p w:rsidR="002F1409" w:rsidRPr="006B46A2" w:rsidRDefault="00937C13">
      <w:pPr>
        <w:widowControl w:val="0"/>
        <w:numPr>
          <w:ilvl w:val="1"/>
          <w:numId w:val="4"/>
        </w:numPr>
        <w:pBdr>
          <w:top w:val="nil"/>
          <w:left w:val="nil"/>
          <w:bottom w:val="nil"/>
          <w:right w:val="nil"/>
          <w:between w:val="nil"/>
        </w:pBdr>
        <w:tabs>
          <w:tab w:val="left" w:pos="2298"/>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Informe de avances del Órgano Interno de Control</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Lectura de acuerdos.</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Clausura de la sesión.</w:t>
      </w:r>
    </w:p>
    <w:p w:rsidR="002F1409" w:rsidRPr="006B46A2" w:rsidRDefault="00937C13">
      <w:pPr>
        <w:spacing w:after="120" w:line="250" w:lineRule="auto"/>
        <w:jc w:val="center"/>
        <w:rPr>
          <w:rFonts w:ascii="Century Gothic" w:eastAsia="Century Gothic" w:hAnsi="Century Gothic" w:cs="Century Gothic"/>
          <w:b/>
        </w:rPr>
      </w:pPr>
      <w:r w:rsidRPr="006B46A2">
        <w:rPr>
          <w:rFonts w:ascii="Century Gothic" w:eastAsia="Century Gothic" w:hAnsi="Century Gothic" w:cs="Century Gothic"/>
          <w:b/>
        </w:rPr>
        <w:t>DESARROLLO DEL ORDEN DEL DÍA</w:t>
      </w:r>
    </w:p>
    <w:p w:rsidR="002F1409" w:rsidRPr="006B46A2" w:rsidRDefault="002F1409">
      <w:pPr>
        <w:widowControl w:val="0"/>
        <w:tabs>
          <w:tab w:val="left" w:pos="4253"/>
        </w:tabs>
        <w:spacing w:after="120" w:line="250" w:lineRule="auto"/>
        <w:jc w:val="both"/>
        <w:rPr>
          <w:rFonts w:ascii="Century Gothic" w:eastAsia="Century Gothic" w:hAnsi="Century Gothic" w:cs="Century Gothic"/>
          <w:sz w:val="16"/>
          <w:szCs w:val="16"/>
        </w:rPr>
      </w:pPr>
    </w:p>
    <w:p w:rsidR="002F1409" w:rsidRPr="006B46A2" w:rsidRDefault="00937C13">
      <w:pPr>
        <w:numPr>
          <w:ilvl w:val="0"/>
          <w:numId w:val="1"/>
        </w:numPr>
        <w:pBdr>
          <w:top w:val="nil"/>
          <w:left w:val="nil"/>
          <w:bottom w:val="nil"/>
          <w:right w:val="nil"/>
          <w:between w:val="nil"/>
        </w:pBdr>
        <w:spacing w:after="120" w:line="250" w:lineRule="auto"/>
        <w:ind w:left="709" w:hanging="349"/>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b/>
          <w:color w:val="000000"/>
          <w:sz w:val="24"/>
          <w:szCs w:val="24"/>
        </w:rPr>
        <w:t>Lista de asistencia y declaración de quórum legal.</w:t>
      </w:r>
    </w:p>
    <w:p w:rsidR="002F1409" w:rsidRPr="006B46A2" w:rsidRDefault="002F1409">
      <w:pPr>
        <w:widowControl w:val="0"/>
        <w:tabs>
          <w:tab w:val="left" w:pos="4253"/>
        </w:tabs>
        <w:spacing w:after="120" w:line="250" w:lineRule="auto"/>
        <w:jc w:val="both"/>
        <w:rPr>
          <w:rFonts w:ascii="Century Gothic" w:eastAsia="Century Gothic" w:hAnsi="Century Gothic" w:cs="Century Gothic"/>
          <w:sz w:val="16"/>
          <w:szCs w:val="16"/>
        </w:rPr>
      </w:pPr>
    </w:p>
    <w:p w:rsidR="002F1409" w:rsidRPr="006B46A2" w:rsidRDefault="00937C13">
      <w:pPr>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 xml:space="preserve">Una vez revisado el registro de asistencia y constatado el quórum se procedió a dar inicio a la Quincuagésima Octava sesión Ordinaria del Consejo Directivo de la Universidad Tecnológica de la Zona Metropolitana de Guadalajara, con la bienvenida por parte del </w:t>
      </w:r>
      <w:r w:rsidRPr="006B46A2">
        <w:rPr>
          <w:rFonts w:ascii="Century Gothic" w:eastAsia="Century Gothic" w:hAnsi="Century Gothic" w:cs="Century Gothic"/>
          <w:color w:val="000000"/>
        </w:rPr>
        <w:t>Mtro. Alfonso Pompa Padilla</w:t>
      </w:r>
      <w:r w:rsidRPr="006B46A2">
        <w:rPr>
          <w:rFonts w:ascii="Century Gothic" w:eastAsia="Century Gothic" w:hAnsi="Century Gothic" w:cs="Century Gothic"/>
        </w:rPr>
        <w:t>, Secretario de Educación Superior de la Secretaria de Innovación Ciencia y Tecnología del Estado de Jalisco y Presidente del Consejo Directivo de la Universidad.</w:t>
      </w:r>
    </w:p>
    <w:p w:rsidR="002F1409" w:rsidRDefault="002F1409">
      <w:pPr>
        <w:widowControl w:val="0"/>
        <w:tabs>
          <w:tab w:val="left" w:pos="4253"/>
        </w:tabs>
        <w:spacing w:after="120" w:line="250" w:lineRule="auto"/>
        <w:jc w:val="both"/>
        <w:rPr>
          <w:rFonts w:ascii="Century Gothic" w:eastAsia="Century Gothic" w:hAnsi="Century Gothic" w:cs="Century Gothic"/>
          <w:sz w:val="16"/>
          <w:szCs w:val="16"/>
          <w:highlight w:val="yellow"/>
        </w:rPr>
      </w:pPr>
    </w:p>
    <w:p w:rsidR="002F1409" w:rsidRPr="006B46A2" w:rsidRDefault="00937C13">
      <w:pPr>
        <w:numPr>
          <w:ilvl w:val="0"/>
          <w:numId w:val="1"/>
        </w:numPr>
        <w:pBdr>
          <w:top w:val="nil"/>
          <w:left w:val="nil"/>
          <w:bottom w:val="nil"/>
          <w:right w:val="nil"/>
          <w:between w:val="nil"/>
        </w:pBdr>
        <w:spacing w:after="120" w:line="250" w:lineRule="auto"/>
        <w:ind w:left="709" w:hanging="349"/>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b/>
          <w:color w:val="000000"/>
          <w:sz w:val="24"/>
          <w:szCs w:val="24"/>
        </w:rPr>
        <w:t>Lectura y en su caso aprobación del orden del día.</w:t>
      </w:r>
    </w:p>
    <w:p w:rsidR="002F1409" w:rsidRPr="006B46A2" w:rsidRDefault="002F1409">
      <w:pPr>
        <w:pBdr>
          <w:top w:val="nil"/>
          <w:left w:val="nil"/>
          <w:bottom w:val="nil"/>
          <w:right w:val="nil"/>
          <w:between w:val="nil"/>
        </w:pBdr>
        <w:tabs>
          <w:tab w:val="left" w:pos="567"/>
        </w:tabs>
        <w:spacing w:after="120" w:line="250" w:lineRule="auto"/>
        <w:ind w:left="720"/>
        <w:jc w:val="both"/>
        <w:rPr>
          <w:rFonts w:ascii="Century Gothic" w:eastAsia="Century Gothic" w:hAnsi="Century Gothic" w:cs="Century Gothic"/>
          <w:b/>
          <w:color w:val="000000"/>
          <w:sz w:val="16"/>
          <w:szCs w:val="16"/>
        </w:rPr>
      </w:pPr>
    </w:p>
    <w:p w:rsidR="002F1409" w:rsidRPr="006B46A2" w:rsidRDefault="00937C13">
      <w:pPr>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 xml:space="preserve">Siendo las 10:15 </w:t>
      </w:r>
      <w:proofErr w:type="spellStart"/>
      <w:r w:rsidRPr="006B46A2">
        <w:rPr>
          <w:rFonts w:ascii="Century Gothic" w:eastAsia="Century Gothic" w:hAnsi="Century Gothic" w:cs="Century Gothic"/>
        </w:rPr>
        <w:t>Hrs</w:t>
      </w:r>
      <w:proofErr w:type="spellEnd"/>
      <w:r w:rsidRPr="006B46A2">
        <w:rPr>
          <w:rFonts w:ascii="Century Gothic" w:eastAsia="Century Gothic" w:hAnsi="Century Gothic" w:cs="Century Gothic"/>
        </w:rPr>
        <w:t>., el Mtro. Alfonso Pompa Padilla Secretario de Innovación, Ciencia y Tecnología del Estado de Jalisco y Presidente del Consejo Directivo de la Universidad, dio lectura a la propuesta del Orden del Día, el cual puso a consideración de los consejeros, siendo aprobada por unanimidad, con lo que se dio cumplimiento y se pasó al siguiente punto del mismo.</w:t>
      </w:r>
    </w:p>
    <w:p w:rsidR="002F1409" w:rsidRDefault="002F1409">
      <w:pPr>
        <w:tabs>
          <w:tab w:val="left" w:pos="4253"/>
        </w:tabs>
        <w:spacing w:after="120" w:line="250" w:lineRule="auto"/>
        <w:jc w:val="both"/>
        <w:rPr>
          <w:rFonts w:ascii="Century Gothic" w:eastAsia="Century Gothic" w:hAnsi="Century Gothic" w:cs="Century Gothic"/>
          <w:sz w:val="16"/>
          <w:szCs w:val="16"/>
          <w:highlight w:val="yellow"/>
        </w:rPr>
      </w:pPr>
    </w:p>
    <w:p w:rsidR="002F1409" w:rsidRPr="006B46A2" w:rsidRDefault="00937C13">
      <w:pPr>
        <w:numPr>
          <w:ilvl w:val="0"/>
          <w:numId w:val="1"/>
        </w:numPr>
        <w:pBdr>
          <w:top w:val="nil"/>
          <w:left w:val="nil"/>
          <w:bottom w:val="nil"/>
          <w:right w:val="nil"/>
          <w:between w:val="nil"/>
        </w:pBdr>
        <w:spacing w:after="120" w:line="250" w:lineRule="auto"/>
        <w:ind w:left="851" w:hanging="491"/>
        <w:rPr>
          <w:rFonts w:ascii="Century Gothic" w:eastAsia="Century Gothic" w:hAnsi="Century Gothic" w:cs="Century Gothic"/>
          <w:color w:val="000000"/>
          <w:sz w:val="24"/>
          <w:szCs w:val="24"/>
        </w:rPr>
      </w:pPr>
      <w:r w:rsidRPr="006B46A2">
        <w:rPr>
          <w:rFonts w:ascii="Century Gothic" w:eastAsia="Century Gothic" w:hAnsi="Century Gothic" w:cs="Century Gothic"/>
          <w:b/>
          <w:color w:val="000000"/>
          <w:sz w:val="24"/>
          <w:szCs w:val="24"/>
        </w:rPr>
        <w:t>Lectura y, en su caso, aprobación del acta de la sesión anterior.</w:t>
      </w:r>
    </w:p>
    <w:p w:rsidR="002F1409" w:rsidRPr="006B46A2" w:rsidRDefault="002F1409">
      <w:pPr>
        <w:pBdr>
          <w:top w:val="nil"/>
          <w:left w:val="nil"/>
          <w:bottom w:val="nil"/>
          <w:right w:val="nil"/>
          <w:between w:val="nil"/>
        </w:pBdr>
        <w:spacing w:after="120" w:line="250" w:lineRule="auto"/>
        <w:ind w:left="720"/>
        <w:rPr>
          <w:rFonts w:ascii="Century Gothic" w:eastAsia="Century Gothic" w:hAnsi="Century Gothic" w:cs="Century Gothic"/>
          <w:b/>
          <w:color w:val="000000"/>
          <w:sz w:val="16"/>
          <w:szCs w:val="16"/>
        </w:rPr>
      </w:pPr>
    </w:p>
    <w:p w:rsidR="002F1409" w:rsidRPr="006B46A2" w:rsidRDefault="00937C13">
      <w:pPr>
        <w:spacing w:after="120" w:line="250" w:lineRule="auto"/>
        <w:jc w:val="both"/>
      </w:pPr>
      <w:r w:rsidRPr="006B46A2">
        <w:rPr>
          <w:rFonts w:ascii="Century Gothic" w:eastAsia="Century Gothic" w:hAnsi="Century Gothic" w:cs="Century Gothic"/>
        </w:rPr>
        <w:t>Como tercer punto del orden del día, el Mtro. Alfonso Pompa Padilla Secretario de Innovación, Ciencia y Tecnología del Estado de Jalisco y Presidente del Consejo Directivo de la Universidad, puso a consideración de los consejeros omitir la lectura del acta de la sesión anterior derivado de que había sido ya enviada con anterioridad, lo cual se aprobó por unanimidad con lo que se dio cumplimiento y se pasó al siguiente punto del mismo.</w:t>
      </w:r>
    </w:p>
    <w:p w:rsidR="002F1409" w:rsidRPr="006B46A2" w:rsidRDefault="002F1409">
      <w:pPr>
        <w:spacing w:after="120" w:line="250" w:lineRule="auto"/>
      </w:pPr>
    </w:p>
    <w:p w:rsidR="002F1409" w:rsidRPr="006B46A2" w:rsidRDefault="00937C13">
      <w:pPr>
        <w:numPr>
          <w:ilvl w:val="0"/>
          <w:numId w:val="1"/>
        </w:numPr>
        <w:pBdr>
          <w:top w:val="nil"/>
          <w:left w:val="nil"/>
          <w:bottom w:val="nil"/>
          <w:right w:val="nil"/>
          <w:between w:val="nil"/>
        </w:pBdr>
        <w:spacing w:after="120" w:line="250" w:lineRule="auto"/>
        <w:ind w:left="851" w:hanging="578"/>
        <w:rPr>
          <w:rFonts w:ascii="Times New Roman" w:eastAsia="Times New Roman" w:hAnsi="Times New Roman" w:cs="Times New Roman"/>
          <w:b/>
          <w:color w:val="000000"/>
        </w:rPr>
      </w:pPr>
      <w:r w:rsidRPr="006B46A2">
        <w:rPr>
          <w:rFonts w:ascii="Century Gothic" w:eastAsia="Century Gothic" w:hAnsi="Century Gothic" w:cs="Century Gothic"/>
          <w:b/>
          <w:color w:val="000000"/>
        </w:rPr>
        <w:t>Revisión de los avances en la ejecución de acuerdos previos</w:t>
      </w:r>
    </w:p>
    <w:p w:rsidR="002F1409" w:rsidRPr="006B46A2" w:rsidRDefault="002F1409">
      <w:pPr>
        <w:spacing w:after="120" w:line="250" w:lineRule="auto"/>
      </w:pPr>
    </w:p>
    <w:p w:rsidR="002F1409" w:rsidRPr="006B46A2" w:rsidRDefault="00937C13">
      <w:pPr>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 xml:space="preserve">Se continuó con el cuarto punto del orden del día, Tomando la palabra el Dr. Efrén Martínez </w:t>
      </w:r>
      <w:proofErr w:type="spellStart"/>
      <w:r w:rsidRPr="006B46A2">
        <w:rPr>
          <w:rFonts w:ascii="Century Gothic" w:eastAsia="Century Gothic" w:hAnsi="Century Gothic" w:cs="Century Gothic"/>
        </w:rPr>
        <w:t>Beas</w:t>
      </w:r>
      <w:proofErr w:type="spellEnd"/>
      <w:r w:rsidRPr="006B46A2">
        <w:rPr>
          <w:rFonts w:ascii="Century Gothic" w:eastAsia="Century Gothic" w:hAnsi="Century Gothic" w:cs="Century Gothic"/>
        </w:rPr>
        <w:t>, Rector Sustituto de la Universidad Tecnológica de la Zona Metropolitana de Guadalajara, para dar la bienvenida a todos los presentes a la reunión e informar de los resultados y avances obtenidos en nuestra casa de estudios, quien presentó primeramente los acuerdos concluidos y en proceso de la sesión anterior, con el apoyo del Responsable de la Dirección de Planeación, Programación y Evaluación y Secretario del H. Consejo Directivo. Mtro. Manuel García Campa, cuyas acciones de seguimiento y/o avances se transcribe a continuación:</w:t>
      </w:r>
    </w:p>
    <w:tbl>
      <w:tblPr>
        <w:tblStyle w:val="a"/>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969"/>
        <w:gridCol w:w="3544"/>
        <w:gridCol w:w="1531"/>
      </w:tblGrid>
      <w:tr w:rsidR="002F1409" w:rsidRPr="006B46A2" w:rsidTr="00A865B4">
        <w:trPr>
          <w:trHeight w:val="567"/>
          <w:tblHeader/>
          <w:jc w:val="center"/>
        </w:trPr>
        <w:tc>
          <w:tcPr>
            <w:tcW w:w="1696" w:type="dxa"/>
            <w:shd w:val="clear" w:color="auto" w:fill="F2F2F2"/>
            <w:vAlign w:val="center"/>
          </w:tcPr>
          <w:p w:rsidR="002F1409" w:rsidRPr="006B46A2" w:rsidRDefault="00937C13">
            <w:pPr>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NÚMERO</w:t>
            </w:r>
          </w:p>
        </w:tc>
        <w:tc>
          <w:tcPr>
            <w:tcW w:w="3969" w:type="dxa"/>
            <w:shd w:val="clear" w:color="auto" w:fill="F2F2F2"/>
            <w:vAlign w:val="center"/>
          </w:tcPr>
          <w:p w:rsidR="002F1409" w:rsidRPr="006B46A2" w:rsidRDefault="00937C13">
            <w:pPr>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DESCRIPCIÓN</w:t>
            </w:r>
          </w:p>
        </w:tc>
        <w:tc>
          <w:tcPr>
            <w:tcW w:w="3544" w:type="dxa"/>
            <w:shd w:val="clear" w:color="auto" w:fill="F2F2F2"/>
            <w:vAlign w:val="center"/>
          </w:tcPr>
          <w:p w:rsidR="002F1409" w:rsidRPr="006B46A2" w:rsidRDefault="00937C13">
            <w:pPr>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ACCIONES DE SEGUIMIENTO</w:t>
            </w:r>
          </w:p>
        </w:tc>
        <w:tc>
          <w:tcPr>
            <w:tcW w:w="1531" w:type="dxa"/>
            <w:shd w:val="clear" w:color="auto" w:fill="F2F2F2"/>
            <w:vAlign w:val="center"/>
          </w:tcPr>
          <w:p w:rsidR="002F1409" w:rsidRPr="006B46A2" w:rsidRDefault="00937C13">
            <w:pPr>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ESTADO ACTUAL</w:t>
            </w:r>
          </w:p>
        </w:tc>
      </w:tr>
      <w:tr w:rsidR="002F1409" w:rsidRPr="006B46A2">
        <w:trPr>
          <w:trHeight w:val="340"/>
          <w:jc w:val="center"/>
        </w:trPr>
        <w:tc>
          <w:tcPr>
            <w:tcW w:w="1696" w:type="dxa"/>
            <w:shd w:val="clear" w:color="auto" w:fill="D9D9D9"/>
            <w:vAlign w:val="center"/>
          </w:tcPr>
          <w:p w:rsidR="002F1409" w:rsidRPr="006B46A2" w:rsidRDefault="002F1409">
            <w:pPr>
              <w:rPr>
                <w:rFonts w:ascii="Century Gothic" w:eastAsia="Century Gothic" w:hAnsi="Century Gothic" w:cs="Century Gothic"/>
                <w:b/>
                <w:color w:val="000000"/>
                <w:sz w:val="20"/>
                <w:szCs w:val="20"/>
              </w:rPr>
            </w:pPr>
          </w:p>
        </w:tc>
        <w:tc>
          <w:tcPr>
            <w:tcW w:w="3969" w:type="dxa"/>
            <w:shd w:val="clear" w:color="auto" w:fill="D9D9D9"/>
            <w:vAlign w:val="center"/>
          </w:tcPr>
          <w:p w:rsidR="002F1409" w:rsidRPr="006B46A2" w:rsidRDefault="00937C13">
            <w:pP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CONCLUIDOS</w:t>
            </w:r>
          </w:p>
        </w:tc>
        <w:tc>
          <w:tcPr>
            <w:tcW w:w="3544" w:type="dxa"/>
            <w:shd w:val="clear" w:color="auto" w:fill="D9D9D9"/>
            <w:vAlign w:val="center"/>
          </w:tcPr>
          <w:p w:rsidR="002F1409" w:rsidRPr="006B46A2" w:rsidRDefault="002F1409">
            <w:pPr>
              <w:rPr>
                <w:rFonts w:ascii="Century Gothic" w:eastAsia="Century Gothic" w:hAnsi="Century Gothic" w:cs="Century Gothic"/>
                <w:b/>
                <w:color w:val="000000"/>
                <w:sz w:val="20"/>
                <w:szCs w:val="20"/>
              </w:rPr>
            </w:pPr>
          </w:p>
        </w:tc>
        <w:tc>
          <w:tcPr>
            <w:tcW w:w="1531" w:type="dxa"/>
            <w:shd w:val="clear" w:color="auto" w:fill="D9D9D9"/>
            <w:vAlign w:val="center"/>
          </w:tcPr>
          <w:p w:rsidR="002F1409" w:rsidRPr="006B46A2" w:rsidRDefault="002F1409">
            <w:pPr>
              <w:rPr>
                <w:rFonts w:ascii="Century Gothic" w:eastAsia="Century Gothic" w:hAnsi="Century Gothic" w:cs="Century Gothic"/>
                <w:b/>
                <w:color w:val="000000"/>
                <w:sz w:val="20"/>
                <w:szCs w:val="20"/>
              </w:rPr>
            </w:pPr>
          </w:p>
        </w:tc>
      </w:tr>
      <w:tr w:rsidR="002F1409" w:rsidRPr="006B46A2">
        <w:trPr>
          <w:trHeight w:val="20"/>
          <w:jc w:val="center"/>
        </w:trPr>
        <w:tc>
          <w:tcPr>
            <w:tcW w:w="1696" w:type="dxa"/>
            <w:vAlign w:val="center"/>
          </w:tcPr>
          <w:p w:rsidR="002F1409" w:rsidRPr="006B46A2" w:rsidRDefault="00937C13">
            <w:pPr>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SO.03.01.2022</w:t>
            </w:r>
          </w:p>
        </w:tc>
        <w:tc>
          <w:tcPr>
            <w:tcW w:w="3969" w:type="dxa"/>
            <w:shd w:val="clear" w:color="auto" w:fill="auto"/>
            <w:vAlign w:val="center"/>
          </w:tcPr>
          <w:p w:rsidR="002F1409" w:rsidRPr="006B46A2" w:rsidRDefault="00937C13">
            <w:pPr>
              <w:pBdr>
                <w:top w:val="nil"/>
                <w:left w:val="nil"/>
                <w:bottom w:val="nil"/>
                <w:right w:val="nil"/>
                <w:between w:val="nil"/>
              </w:pBdr>
              <w:ind w:right="96"/>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sz w:val="20"/>
                <w:szCs w:val="20"/>
              </w:rPr>
              <w:t xml:space="preserve">Con fundamento en el artículo 12 fracción X de la Ley Orgánica de la Universidad el H. Consejo Directivo aprueba el </w:t>
            </w:r>
            <w:r w:rsidRPr="006B46A2">
              <w:rPr>
                <w:rFonts w:ascii="Century Gothic" w:eastAsia="Century Gothic" w:hAnsi="Century Gothic" w:cs="Century Gothic"/>
                <w:b/>
                <w:sz w:val="20"/>
                <w:szCs w:val="20"/>
              </w:rPr>
              <w:t>informe estadístico y financiero del Rector por el período enero-abril 2022</w:t>
            </w:r>
            <w:r w:rsidRPr="006B46A2">
              <w:rPr>
                <w:rFonts w:ascii="Century Gothic" w:eastAsia="Century Gothic" w:hAnsi="Century Gothic" w:cs="Century Gothic"/>
                <w:sz w:val="20"/>
                <w:szCs w:val="20"/>
              </w:rPr>
              <w:t xml:space="preserve"> de la Universidad Tecnológica de la Zona Metropolitana de Guadalajara.</w:t>
            </w:r>
          </w:p>
        </w:tc>
        <w:tc>
          <w:tcPr>
            <w:tcW w:w="3544" w:type="dxa"/>
            <w:vAlign w:val="center"/>
          </w:tcPr>
          <w:p w:rsidR="002F1409" w:rsidRPr="006B46A2" w:rsidRDefault="00937C13">
            <w:pPr>
              <w:rPr>
                <w:rFonts w:ascii="Century Gothic" w:eastAsia="Century Gothic" w:hAnsi="Century Gothic" w:cs="Century Gothic"/>
                <w:color w:val="222222"/>
                <w:sz w:val="20"/>
                <w:szCs w:val="20"/>
              </w:rPr>
            </w:pPr>
            <w:r w:rsidRPr="006B46A2">
              <w:rPr>
                <w:rFonts w:ascii="Century Gothic" w:eastAsia="Century Gothic" w:hAnsi="Century Gothic" w:cs="Century Gothic"/>
                <w:color w:val="222222"/>
                <w:sz w:val="20"/>
                <w:szCs w:val="20"/>
              </w:rPr>
              <w:t>Se presentó y aprobó en la segunda sesión del consejo</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 xml:space="preserve">Concluido </w:t>
            </w:r>
          </w:p>
        </w:tc>
      </w:tr>
      <w:tr w:rsidR="002F1409" w:rsidRPr="006B46A2">
        <w:trPr>
          <w:trHeight w:val="5669"/>
          <w:jc w:val="center"/>
        </w:trPr>
        <w:tc>
          <w:tcPr>
            <w:tcW w:w="1696" w:type="dxa"/>
            <w:vAlign w:val="center"/>
          </w:tcPr>
          <w:p w:rsidR="002F1409" w:rsidRPr="006B46A2" w:rsidRDefault="00937C13">
            <w:pPr>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lastRenderedPageBreak/>
              <w:t>SO.03.02.2022</w:t>
            </w:r>
          </w:p>
        </w:tc>
        <w:tc>
          <w:tcPr>
            <w:tcW w:w="3969" w:type="dxa"/>
            <w:shd w:val="clear" w:color="auto" w:fill="auto"/>
            <w:vAlign w:val="center"/>
          </w:tcPr>
          <w:p w:rsidR="002F1409" w:rsidRPr="006B46A2" w:rsidRDefault="00937C13">
            <w:pPr>
              <w:pBdr>
                <w:top w:val="nil"/>
                <w:left w:val="nil"/>
                <w:bottom w:val="nil"/>
                <w:right w:val="nil"/>
                <w:between w:val="nil"/>
              </w:pBdr>
              <w:ind w:right="96"/>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sz w:val="20"/>
                <w:szCs w:val="20"/>
              </w:rPr>
              <w:t xml:space="preserve">Con fundamento en el artículo 12 fracción VIII de la Ley Orgánica de la Universidad el H. Consejo Directivo aprueba por unanimidad previo proceso interno llevado a cabo en la OPD, considerando los aspectos técnicos económicos evaluados en la licitación </w:t>
            </w:r>
            <w:r w:rsidRPr="006B46A2">
              <w:rPr>
                <w:rFonts w:ascii="Century Gothic" w:eastAsia="Century Gothic" w:hAnsi="Century Gothic" w:cs="Century Gothic"/>
                <w:b/>
                <w:sz w:val="20"/>
                <w:szCs w:val="20"/>
              </w:rPr>
              <w:t>UTZMG-LIC-LOCAL-SC-005/2022 “</w:t>
            </w:r>
            <w:proofErr w:type="spellStart"/>
            <w:r w:rsidRPr="006B46A2">
              <w:rPr>
                <w:rFonts w:ascii="Century Gothic" w:eastAsia="Century Gothic" w:hAnsi="Century Gothic" w:cs="Century Gothic"/>
                <w:b/>
                <w:sz w:val="20"/>
                <w:szCs w:val="20"/>
              </w:rPr>
              <w:t>Dictaminación</w:t>
            </w:r>
            <w:proofErr w:type="spellEnd"/>
            <w:r w:rsidRPr="006B46A2">
              <w:rPr>
                <w:rFonts w:ascii="Century Gothic" w:eastAsia="Century Gothic" w:hAnsi="Century Gothic" w:cs="Century Gothic"/>
                <w:b/>
                <w:sz w:val="20"/>
                <w:szCs w:val="20"/>
              </w:rPr>
              <w:t xml:space="preserve"> Estados Financieros , Económicos y Presupuestarios del Ejercicio 2021 y Matrícula 2022”,</w:t>
            </w:r>
            <w:r w:rsidRPr="006B46A2">
              <w:rPr>
                <w:rFonts w:ascii="Century Gothic" w:eastAsia="Century Gothic" w:hAnsi="Century Gothic" w:cs="Century Gothic"/>
                <w:sz w:val="20"/>
                <w:szCs w:val="20"/>
              </w:rPr>
              <w:t xml:space="preserve"> seleccionar al despacho “</w:t>
            </w:r>
            <w:proofErr w:type="spellStart"/>
            <w:r w:rsidRPr="006B46A2">
              <w:rPr>
                <w:rFonts w:ascii="Century Gothic" w:eastAsia="Century Gothic" w:hAnsi="Century Gothic" w:cs="Century Gothic"/>
                <w:b/>
                <w:sz w:val="20"/>
                <w:szCs w:val="20"/>
              </w:rPr>
              <w:t>Estevez</w:t>
            </w:r>
            <w:proofErr w:type="spellEnd"/>
            <w:r w:rsidRPr="006B46A2">
              <w:rPr>
                <w:rFonts w:ascii="Century Gothic" w:eastAsia="Century Gothic" w:hAnsi="Century Gothic" w:cs="Century Gothic"/>
                <w:b/>
                <w:sz w:val="20"/>
                <w:szCs w:val="20"/>
              </w:rPr>
              <w:t xml:space="preserve"> &amp; Tovar Asesores S.C.</w:t>
            </w:r>
            <w:r w:rsidRPr="006B46A2">
              <w:rPr>
                <w:rFonts w:ascii="Century Gothic" w:eastAsia="Century Gothic" w:hAnsi="Century Gothic" w:cs="Century Gothic"/>
                <w:sz w:val="20"/>
                <w:szCs w:val="20"/>
              </w:rPr>
              <w:t>” para realizar el Dictamen de los Estados Financieros, Económicos y Presupuestarios del ejercicio 2021 de la Universidad Tecnológica de la Zona Metropolitana de Guadalajara. Según Anexo I</w:t>
            </w:r>
          </w:p>
        </w:tc>
        <w:tc>
          <w:tcPr>
            <w:tcW w:w="3544" w:type="dxa"/>
            <w:vAlign w:val="center"/>
          </w:tcPr>
          <w:p w:rsidR="002F1409" w:rsidRPr="006B46A2" w:rsidRDefault="00937C13">
            <w:pPr>
              <w:rPr>
                <w:rFonts w:ascii="Century Gothic" w:eastAsia="Century Gothic" w:hAnsi="Century Gothic" w:cs="Century Gothic"/>
                <w:color w:val="000000"/>
                <w:sz w:val="20"/>
                <w:szCs w:val="20"/>
              </w:rPr>
            </w:pPr>
            <w:r w:rsidRPr="006B46A2">
              <w:rPr>
                <w:rFonts w:ascii="Century Gothic" w:eastAsia="Century Gothic" w:hAnsi="Century Gothic" w:cs="Century Gothic"/>
                <w:color w:val="222222"/>
                <w:sz w:val="20"/>
                <w:szCs w:val="20"/>
              </w:rPr>
              <w:t>Se presentó y aprobó en la segunda sesión del consejo</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Concluido</w:t>
            </w:r>
          </w:p>
        </w:tc>
      </w:tr>
      <w:tr w:rsidR="002F1409" w:rsidRPr="006B46A2">
        <w:trPr>
          <w:trHeight w:val="4932"/>
          <w:jc w:val="center"/>
        </w:trPr>
        <w:tc>
          <w:tcPr>
            <w:tcW w:w="1696" w:type="dxa"/>
            <w:vAlign w:val="center"/>
          </w:tcPr>
          <w:p w:rsidR="002F1409" w:rsidRPr="006B46A2" w:rsidRDefault="00937C13">
            <w:pPr>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SO.03.03.2022</w:t>
            </w:r>
          </w:p>
        </w:tc>
        <w:tc>
          <w:tcPr>
            <w:tcW w:w="3969" w:type="dxa"/>
            <w:vAlign w:val="center"/>
          </w:tcPr>
          <w:p w:rsidR="002F1409" w:rsidRPr="006B46A2" w:rsidRDefault="00937C13">
            <w:pPr>
              <w:pBdr>
                <w:top w:val="nil"/>
                <w:left w:val="nil"/>
                <w:bottom w:val="nil"/>
                <w:right w:val="nil"/>
                <w:between w:val="nil"/>
              </w:pBdr>
              <w:ind w:right="96"/>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Con fundamento en el artículo 12 fracción II de la Ley Orgánica de la Universidad Tecnológica de la Zona Metropolitana de Guadalajara, el H. Consejo Directivo aprueba el anteproyecto de la</w:t>
            </w:r>
            <w:r w:rsidRPr="006B46A2">
              <w:rPr>
                <w:rFonts w:ascii="Century Gothic" w:eastAsia="Century Gothic" w:hAnsi="Century Gothic" w:cs="Century Gothic"/>
                <w:b/>
                <w:color w:val="000000"/>
                <w:sz w:val="20"/>
                <w:szCs w:val="20"/>
              </w:rPr>
              <w:t xml:space="preserve"> Ley Orgánica y</w:t>
            </w:r>
            <w:r w:rsidRPr="006B46A2">
              <w:rPr>
                <w:rFonts w:ascii="Century Gothic" w:eastAsia="Century Gothic" w:hAnsi="Century Gothic" w:cs="Century Gothic"/>
              </w:rPr>
              <w:t xml:space="preserve"> </w:t>
            </w:r>
            <w:r w:rsidRPr="006B46A2">
              <w:rPr>
                <w:rFonts w:ascii="Century Gothic" w:eastAsia="Century Gothic" w:hAnsi="Century Gothic" w:cs="Century Gothic"/>
                <w:b/>
                <w:color w:val="000000"/>
                <w:sz w:val="20"/>
                <w:szCs w:val="20"/>
              </w:rPr>
              <w:t>Reglamento interno</w:t>
            </w:r>
            <w:r w:rsidRPr="006B46A2">
              <w:rPr>
                <w:rFonts w:ascii="Century Gothic" w:eastAsia="Century Gothic" w:hAnsi="Century Gothic" w:cs="Century Gothic"/>
                <w:color w:val="000000"/>
                <w:sz w:val="20"/>
                <w:szCs w:val="20"/>
              </w:rPr>
              <w:t xml:space="preserve"> de la UTZMG, de conformidad a la ley general de educación superior y ley de educación superior de Jalisco, de acuerdo al Anexo II y, de conformidad con la fracción III del artículo antes mencionado, para realizar las gestiones pertinentes en las diferentes instancias federales y estatales para su validación y posterior publicación.</w:t>
            </w:r>
          </w:p>
        </w:tc>
        <w:tc>
          <w:tcPr>
            <w:tcW w:w="3544" w:type="dxa"/>
            <w:vAlign w:val="center"/>
          </w:tcPr>
          <w:p w:rsidR="002F1409" w:rsidRPr="006B46A2" w:rsidRDefault="00937C13">
            <w:pPr>
              <w:rPr>
                <w:rFonts w:ascii="Century Gothic" w:eastAsia="Century Gothic" w:hAnsi="Century Gothic" w:cs="Century Gothic"/>
                <w:color w:val="000000"/>
                <w:sz w:val="20"/>
                <w:szCs w:val="20"/>
              </w:rPr>
            </w:pPr>
            <w:r w:rsidRPr="006B46A2">
              <w:rPr>
                <w:rFonts w:ascii="Century Gothic" w:eastAsia="Century Gothic" w:hAnsi="Century Gothic" w:cs="Century Gothic"/>
                <w:color w:val="222222"/>
                <w:sz w:val="20"/>
                <w:szCs w:val="20"/>
              </w:rPr>
              <w:t xml:space="preserve">Se aprobó y se autorizó </w:t>
            </w:r>
            <w:r w:rsidRPr="006B46A2">
              <w:rPr>
                <w:rFonts w:ascii="Century Gothic" w:eastAsia="Century Gothic" w:hAnsi="Century Gothic" w:cs="Century Gothic"/>
                <w:color w:val="000000"/>
                <w:sz w:val="20"/>
                <w:szCs w:val="20"/>
              </w:rPr>
              <w:t>para realizar las gestiones pertinentes en las diferentes instancias federales y estatales para su validación</w:t>
            </w:r>
            <w:r w:rsidRPr="006B46A2">
              <w:rPr>
                <w:rFonts w:ascii="Century Gothic" w:eastAsia="Century Gothic" w:hAnsi="Century Gothic" w:cs="Century Gothic"/>
                <w:color w:val="222222"/>
                <w:sz w:val="20"/>
                <w:szCs w:val="20"/>
              </w:rPr>
              <w:t xml:space="preserve"> en la segunda sesión del consejo</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Concluido</w:t>
            </w:r>
          </w:p>
        </w:tc>
      </w:tr>
      <w:tr w:rsidR="002F1409" w:rsidRPr="006B46A2">
        <w:trPr>
          <w:trHeight w:val="2324"/>
          <w:jc w:val="center"/>
        </w:trPr>
        <w:tc>
          <w:tcPr>
            <w:tcW w:w="1696" w:type="dxa"/>
            <w:vAlign w:val="center"/>
          </w:tcPr>
          <w:p w:rsidR="002F1409" w:rsidRPr="006B46A2" w:rsidRDefault="00937C13">
            <w:pPr>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lastRenderedPageBreak/>
              <w:t>SO.03.04.2022</w:t>
            </w:r>
          </w:p>
        </w:tc>
        <w:tc>
          <w:tcPr>
            <w:tcW w:w="3969" w:type="dxa"/>
            <w:vAlign w:val="center"/>
          </w:tcPr>
          <w:p w:rsidR="002F1409" w:rsidRPr="006B46A2" w:rsidRDefault="00937C13">
            <w:pPr>
              <w:ind w:right="96"/>
              <w:jc w:val="both"/>
              <w:rPr>
                <w:rFonts w:ascii="Century Gothic" w:eastAsia="Century Gothic" w:hAnsi="Century Gothic" w:cs="Century Gothic"/>
                <w:sz w:val="20"/>
                <w:szCs w:val="20"/>
              </w:rPr>
            </w:pPr>
            <w:r w:rsidRPr="006B46A2">
              <w:rPr>
                <w:rFonts w:ascii="Century Gothic" w:eastAsia="Century Gothic" w:hAnsi="Century Gothic" w:cs="Century Gothic"/>
                <w:sz w:val="20"/>
                <w:szCs w:val="20"/>
              </w:rPr>
              <w:t xml:space="preserve">Con fundamento en el artículo 12 fracción VII de la Ley Orgánica de la Universidad el H. Consejo Directivo aprueba la presentación del avance en el cumplimiento de la </w:t>
            </w:r>
            <w:r w:rsidRPr="006B46A2">
              <w:rPr>
                <w:rFonts w:ascii="Century Gothic" w:eastAsia="Century Gothic" w:hAnsi="Century Gothic" w:cs="Century Gothic"/>
                <w:b/>
                <w:sz w:val="20"/>
                <w:szCs w:val="20"/>
              </w:rPr>
              <w:t>Matriz de Indicadores de Resultados 2022</w:t>
            </w:r>
            <w:r w:rsidRPr="006B46A2">
              <w:rPr>
                <w:rFonts w:ascii="Century Gothic" w:eastAsia="Century Gothic" w:hAnsi="Century Gothic" w:cs="Century Gothic"/>
                <w:sz w:val="20"/>
                <w:szCs w:val="20"/>
              </w:rPr>
              <w:t xml:space="preserve"> (MIR) de la UTZMG, conforme al anexo III.</w:t>
            </w:r>
          </w:p>
        </w:tc>
        <w:tc>
          <w:tcPr>
            <w:tcW w:w="3544" w:type="dxa"/>
            <w:vAlign w:val="center"/>
          </w:tcPr>
          <w:p w:rsidR="002F1409" w:rsidRPr="006B46A2" w:rsidRDefault="00937C13">
            <w:pPr>
              <w:rPr>
                <w:rFonts w:ascii="Century Gothic" w:eastAsia="Century Gothic" w:hAnsi="Century Gothic" w:cs="Century Gothic"/>
                <w:color w:val="000000"/>
                <w:sz w:val="20"/>
                <w:szCs w:val="20"/>
              </w:rPr>
            </w:pPr>
            <w:r w:rsidRPr="006B46A2">
              <w:rPr>
                <w:rFonts w:ascii="Century Gothic" w:eastAsia="Century Gothic" w:hAnsi="Century Gothic" w:cs="Century Gothic"/>
                <w:color w:val="222222"/>
                <w:sz w:val="20"/>
                <w:szCs w:val="20"/>
              </w:rPr>
              <w:t>Se presentó y aprobó en la segunda sesión del consejo</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Concluido</w:t>
            </w:r>
          </w:p>
        </w:tc>
      </w:tr>
      <w:tr w:rsidR="002F1409" w:rsidRPr="006B46A2">
        <w:trPr>
          <w:trHeight w:val="340"/>
          <w:jc w:val="center"/>
        </w:trPr>
        <w:tc>
          <w:tcPr>
            <w:tcW w:w="1696" w:type="dxa"/>
            <w:shd w:val="clear" w:color="auto" w:fill="D9D9D9"/>
            <w:vAlign w:val="center"/>
          </w:tcPr>
          <w:p w:rsidR="002F1409" w:rsidRPr="006B46A2" w:rsidRDefault="002F1409">
            <w:pPr>
              <w:pBdr>
                <w:top w:val="nil"/>
                <w:left w:val="nil"/>
                <w:bottom w:val="nil"/>
                <w:right w:val="nil"/>
                <w:between w:val="nil"/>
              </w:pBdr>
              <w:ind w:left="125" w:right="115"/>
              <w:rPr>
                <w:rFonts w:ascii="Century Gothic" w:eastAsia="Century Gothic" w:hAnsi="Century Gothic" w:cs="Century Gothic"/>
                <w:b/>
                <w:color w:val="000000"/>
              </w:rPr>
            </w:pPr>
          </w:p>
        </w:tc>
        <w:tc>
          <w:tcPr>
            <w:tcW w:w="3969" w:type="dxa"/>
            <w:shd w:val="clear" w:color="auto" w:fill="D9D9D9"/>
            <w:vAlign w:val="center"/>
          </w:tcPr>
          <w:p w:rsidR="002F1409" w:rsidRPr="006B46A2" w:rsidRDefault="00937C13">
            <w:pPr>
              <w:ind w:right="96"/>
              <w:rPr>
                <w:rFonts w:ascii="Century Gothic" w:eastAsia="Century Gothic" w:hAnsi="Century Gothic" w:cs="Century Gothic"/>
                <w:b/>
                <w:color w:val="000000"/>
              </w:rPr>
            </w:pPr>
            <w:r w:rsidRPr="006B46A2">
              <w:rPr>
                <w:rFonts w:ascii="Century Gothic" w:eastAsia="Century Gothic" w:hAnsi="Century Gothic" w:cs="Century Gothic"/>
                <w:b/>
                <w:color w:val="000000"/>
              </w:rPr>
              <w:t>EN PROCESO</w:t>
            </w:r>
          </w:p>
        </w:tc>
        <w:tc>
          <w:tcPr>
            <w:tcW w:w="3544" w:type="dxa"/>
            <w:shd w:val="clear" w:color="auto" w:fill="D9D9D9"/>
            <w:vAlign w:val="center"/>
          </w:tcPr>
          <w:p w:rsidR="002F1409" w:rsidRPr="006B46A2" w:rsidRDefault="002F1409">
            <w:pPr>
              <w:ind w:right="96"/>
              <w:rPr>
                <w:rFonts w:ascii="Century Gothic" w:eastAsia="Century Gothic" w:hAnsi="Century Gothic" w:cs="Century Gothic"/>
              </w:rPr>
            </w:pPr>
          </w:p>
        </w:tc>
        <w:tc>
          <w:tcPr>
            <w:tcW w:w="1531" w:type="dxa"/>
            <w:shd w:val="clear" w:color="auto" w:fill="D9D9D9"/>
            <w:vAlign w:val="center"/>
          </w:tcPr>
          <w:p w:rsidR="002F1409" w:rsidRPr="006B46A2" w:rsidRDefault="002F1409">
            <w:pPr>
              <w:pBdr>
                <w:top w:val="nil"/>
                <w:left w:val="nil"/>
                <w:bottom w:val="nil"/>
                <w:right w:val="nil"/>
                <w:between w:val="nil"/>
              </w:pBdr>
              <w:ind w:right="96"/>
              <w:rPr>
                <w:rFonts w:ascii="Century Gothic" w:eastAsia="Century Gothic" w:hAnsi="Century Gothic" w:cs="Century Gothic"/>
              </w:rPr>
            </w:pPr>
          </w:p>
        </w:tc>
      </w:tr>
      <w:tr w:rsidR="002F1409" w:rsidRPr="006B46A2">
        <w:trPr>
          <w:trHeight w:val="20"/>
          <w:jc w:val="center"/>
        </w:trPr>
        <w:tc>
          <w:tcPr>
            <w:tcW w:w="1696" w:type="dxa"/>
            <w:vAlign w:val="center"/>
          </w:tcPr>
          <w:p w:rsidR="002F1409" w:rsidRPr="006B46A2" w:rsidRDefault="00937C13">
            <w:pPr>
              <w:jc w:val="center"/>
              <w:rPr>
                <w:rFonts w:ascii="Century Gothic" w:eastAsia="Century Gothic" w:hAnsi="Century Gothic" w:cs="Century Gothic"/>
                <w:b/>
                <w:color w:val="222222"/>
                <w:sz w:val="20"/>
                <w:szCs w:val="20"/>
              </w:rPr>
            </w:pPr>
            <w:r w:rsidRPr="006B46A2">
              <w:rPr>
                <w:rFonts w:ascii="Century Gothic" w:eastAsia="Century Gothic" w:hAnsi="Century Gothic" w:cs="Century Gothic"/>
                <w:b/>
                <w:color w:val="222222"/>
                <w:sz w:val="20"/>
                <w:szCs w:val="20"/>
              </w:rPr>
              <w:t>04.44.18</w:t>
            </w:r>
          </w:p>
        </w:tc>
        <w:tc>
          <w:tcPr>
            <w:tcW w:w="3969" w:type="dxa"/>
            <w:vAlign w:val="center"/>
          </w:tcPr>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222222"/>
                <w:sz w:val="20"/>
                <w:szCs w:val="20"/>
              </w:rPr>
              <w:t>Con fundamento en el artículo 7 de la Ley Orgánica de la Universidad Tecnológica de la Zona Metropolitana de Guadalajara, el H. Consejo Directivo instruye al Rector de la UTZMG, y en alcance al acuerdo 3.44.18 se le investigue el estado de propiedad y la vigencia del acuerdo administrativo de la Secretaría de Educación Jalisco, que otorga el uso de los 38,394.80 metros adicionales y rinda un informe a este H. Consejo Directivo en la próxima Sesión Ordinaria.</w:t>
            </w:r>
          </w:p>
        </w:tc>
        <w:tc>
          <w:tcPr>
            <w:tcW w:w="3544" w:type="dxa"/>
            <w:vAlign w:val="center"/>
          </w:tcPr>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13/10/2020 Se realizó reunión de trabajo con la Lic. Ana Elena Hernández Núñez, Directora General de Asuntos Agrarios,</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De la Secretaria General de Gobierno del Estado en el que recomendó que por conducto de la SEJ se inicie ante el Registro Agrario el juicio correspondiente con el riesgo de indemnizar al ejido por la parcela asignada en el acuerdo del 2006.</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 xml:space="preserve">El 01/06/2022, se realizó reunión de trabajo con la Titular del 15º Tribunal Agrario, donde asistió Lic. Cesar Octavio Yáñez Centeno Y Arvizu, Representante Estatal, Ing. Ruperto Osorio Valencia </w:t>
            </w:r>
            <w:proofErr w:type="spellStart"/>
            <w:r w:rsidRPr="006B46A2">
              <w:rPr>
                <w:rFonts w:ascii="Century Gothic" w:eastAsia="Century Gothic" w:hAnsi="Century Gothic" w:cs="Century Gothic"/>
                <w:color w:val="000000"/>
                <w:sz w:val="20"/>
                <w:szCs w:val="20"/>
              </w:rPr>
              <w:t>Subrepresentante</w:t>
            </w:r>
            <w:proofErr w:type="spellEnd"/>
            <w:r w:rsidRPr="006B46A2">
              <w:rPr>
                <w:rFonts w:ascii="Century Gothic" w:eastAsia="Century Gothic" w:hAnsi="Century Gothic" w:cs="Century Gothic"/>
                <w:color w:val="000000"/>
                <w:sz w:val="20"/>
                <w:szCs w:val="20"/>
              </w:rPr>
              <w:t xml:space="preserve"> Operativo, de la Procuraduría Agraria Delegación Jalisco, Dr. Efrén Martínez </w:t>
            </w:r>
            <w:proofErr w:type="spellStart"/>
            <w:r w:rsidRPr="006B46A2">
              <w:rPr>
                <w:rFonts w:ascii="Century Gothic" w:eastAsia="Century Gothic" w:hAnsi="Century Gothic" w:cs="Century Gothic"/>
                <w:color w:val="000000"/>
                <w:sz w:val="20"/>
                <w:szCs w:val="20"/>
              </w:rPr>
              <w:t>Beas</w:t>
            </w:r>
            <w:proofErr w:type="spellEnd"/>
            <w:r w:rsidRPr="006B46A2">
              <w:rPr>
                <w:rFonts w:ascii="Century Gothic" w:eastAsia="Century Gothic" w:hAnsi="Century Gothic" w:cs="Century Gothic"/>
                <w:color w:val="000000"/>
                <w:sz w:val="20"/>
                <w:szCs w:val="20"/>
              </w:rPr>
              <w:t>, Rector Sustituto de la UTZMG, así como abogados de SEJ, CECYTEJ, UTZMG, donde la Magistrada comentó que en su tribunal no admitiría el CONVENIO CONCILIATORIO, que se le planteo se presentaría.</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 xml:space="preserve">El 09/06/2022, se realizó reunión de trabajo con el titular del RAN Jalisco y jurídicos SEJ y UTZMG, para exponerle la situación actual de la parcela 346, solicitando apoyo para el </w:t>
            </w:r>
            <w:r w:rsidRPr="006B46A2">
              <w:rPr>
                <w:rFonts w:ascii="Century Gothic" w:eastAsia="Century Gothic" w:hAnsi="Century Gothic" w:cs="Century Gothic"/>
                <w:color w:val="000000"/>
                <w:sz w:val="20"/>
                <w:szCs w:val="20"/>
              </w:rPr>
              <w:lastRenderedPageBreak/>
              <w:t>TRÁMITE DEL CERTIFICADO PARCELARIO a favor de la Escuela Secundaria Técnica N. 87 Salvador Manuel Lima García.</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En su momento expedido el certificado parcelario, se solicitará el trámite de DOMINIO PLENO, de la parcela 346, de las 13-26-14.503 Hectáreas, se dividirán en tres fracciones a favor de la Escuela Secundaria Técnica N. 87 Salvador Manuel Lima García, UTZMG 4-01-74.08 Hectáreas y CECYTEJ;</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 </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 xml:space="preserve">20/07/2022, hay reunión de trabajo en las oficinas del Lic. Cesar Octavio Yáñez Centeno Y Arvizu, Representante Estatal, Ing. Ruperto Osorio Valencia </w:t>
            </w:r>
            <w:proofErr w:type="spellStart"/>
            <w:r w:rsidRPr="006B46A2">
              <w:rPr>
                <w:rFonts w:ascii="Century Gothic" w:eastAsia="Century Gothic" w:hAnsi="Century Gothic" w:cs="Century Gothic"/>
                <w:color w:val="000000"/>
                <w:sz w:val="20"/>
                <w:szCs w:val="20"/>
              </w:rPr>
              <w:t>Subrepresentante</w:t>
            </w:r>
            <w:proofErr w:type="spellEnd"/>
            <w:r w:rsidRPr="006B46A2">
              <w:rPr>
                <w:rFonts w:ascii="Century Gothic" w:eastAsia="Century Gothic" w:hAnsi="Century Gothic" w:cs="Century Gothic"/>
                <w:color w:val="000000"/>
                <w:sz w:val="20"/>
                <w:szCs w:val="20"/>
              </w:rPr>
              <w:t xml:space="preserve"> Operativo, de la Procuraduría agraria Delegación Jalisco, para retomar el tema CONVENIO CONCILIATORIO, presentarlo al 15º Tribunal Agrario, y si no se admite, se procede al amparo, ya que esta estrategia legal más expedita.</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lastRenderedPageBreak/>
              <w:t>85%</w:t>
            </w:r>
          </w:p>
        </w:tc>
      </w:tr>
    </w:tbl>
    <w:p w:rsidR="002F1409" w:rsidRPr="006B46A2" w:rsidRDefault="002F1409">
      <w:pPr>
        <w:spacing w:after="120" w:line="250" w:lineRule="auto"/>
        <w:jc w:val="both"/>
        <w:rPr>
          <w:rFonts w:ascii="Century Gothic" w:eastAsia="Century Gothic" w:hAnsi="Century Gothic" w:cs="Century Gothic"/>
          <w:sz w:val="24"/>
          <w:szCs w:val="24"/>
        </w:rPr>
      </w:pPr>
    </w:p>
    <w:p w:rsidR="006B46A2" w:rsidRPr="006B46A2" w:rsidRDefault="00937C13">
      <w:pPr>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 xml:space="preserve">El Dr. Efrén Martínez </w:t>
      </w:r>
      <w:proofErr w:type="spellStart"/>
      <w:r w:rsidRPr="006B46A2">
        <w:rPr>
          <w:rFonts w:ascii="Century Gothic" w:eastAsia="Century Gothic" w:hAnsi="Century Gothic" w:cs="Century Gothic"/>
        </w:rPr>
        <w:t>Beas</w:t>
      </w:r>
      <w:proofErr w:type="spellEnd"/>
      <w:r w:rsidRPr="006B46A2">
        <w:rPr>
          <w:rFonts w:ascii="Century Gothic" w:eastAsia="Century Gothic" w:hAnsi="Century Gothic" w:cs="Century Gothic"/>
        </w:rPr>
        <w:t xml:space="preserve">, Rector Sustituto de la Universidad Tecnológica de la Zona Metropolitana de Guadalajara, menciono que el trámite de la Asamblea Ejidal se asignó a un ejidatario que trabaja en la </w:t>
      </w:r>
      <w:proofErr w:type="spellStart"/>
      <w:r w:rsidRPr="006B46A2">
        <w:rPr>
          <w:rFonts w:ascii="Century Gothic" w:eastAsia="Century Gothic" w:hAnsi="Century Gothic" w:cs="Century Gothic"/>
        </w:rPr>
        <w:t>SICyT</w:t>
      </w:r>
      <w:proofErr w:type="spellEnd"/>
      <w:r w:rsidRPr="006B46A2">
        <w:rPr>
          <w:rFonts w:ascii="Century Gothic" w:eastAsia="Century Gothic" w:hAnsi="Century Gothic" w:cs="Century Gothic"/>
        </w:rPr>
        <w:t xml:space="preserve">, se aprobó y está en proceso de firmar el trámite. </w:t>
      </w:r>
    </w:p>
    <w:p w:rsidR="002F1409" w:rsidRPr="006B46A2" w:rsidRDefault="00937C13">
      <w:pPr>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 xml:space="preserve">El Mtro. Alfonso Pompa Padilla Secretario de Innovación, Ciencia y Tecnología del Estado de Jalisco y Presidente del Consejo Directivo de la Universidad, </w:t>
      </w:r>
      <w:r w:rsidR="006B46A2" w:rsidRPr="006B46A2">
        <w:rPr>
          <w:rFonts w:ascii="Century Gothic" w:eastAsia="Century Gothic" w:hAnsi="Century Gothic" w:cs="Century Gothic"/>
        </w:rPr>
        <w:t xml:space="preserve">solicita se pida apoyo a la consejería jurídica del Gobierno del Estado para que asesore y agilice el proceso, </w:t>
      </w:r>
      <w:r w:rsidRPr="006B46A2">
        <w:rPr>
          <w:rFonts w:ascii="Century Gothic" w:eastAsia="Century Gothic" w:hAnsi="Century Gothic" w:cs="Century Gothic"/>
        </w:rPr>
        <w:t>lo cual se aprobó por unanimidad el informe y se procede al siguiente punto.</w:t>
      </w:r>
    </w:p>
    <w:p w:rsidR="002F1409" w:rsidRPr="006B46A2" w:rsidRDefault="002F1409">
      <w:pPr>
        <w:spacing w:after="120" w:line="250" w:lineRule="auto"/>
        <w:rPr>
          <w:sz w:val="16"/>
          <w:szCs w:val="16"/>
        </w:rPr>
      </w:pPr>
    </w:p>
    <w:p w:rsidR="002F1409" w:rsidRPr="006B46A2" w:rsidRDefault="00937C13">
      <w:pPr>
        <w:numPr>
          <w:ilvl w:val="0"/>
          <w:numId w:val="1"/>
        </w:numPr>
        <w:pBdr>
          <w:top w:val="nil"/>
          <w:left w:val="nil"/>
          <w:bottom w:val="nil"/>
          <w:right w:val="nil"/>
          <w:between w:val="nil"/>
        </w:pBdr>
        <w:spacing w:after="120" w:line="250" w:lineRule="auto"/>
        <w:jc w:val="both"/>
        <w:rPr>
          <w:rFonts w:ascii="Century Gothic" w:eastAsia="Century Gothic" w:hAnsi="Century Gothic" w:cs="Century Gothic"/>
          <w:b/>
          <w:color w:val="000000"/>
        </w:rPr>
      </w:pPr>
      <w:r w:rsidRPr="006B46A2">
        <w:rPr>
          <w:rFonts w:ascii="Century Gothic" w:eastAsia="Century Gothic" w:hAnsi="Century Gothic" w:cs="Century Gothic"/>
          <w:b/>
          <w:color w:val="000000"/>
        </w:rPr>
        <w:t>Presentación, y en su caso aprobación del avance del informe mayo-agosto 2022 del Rector.</w:t>
      </w:r>
    </w:p>
    <w:p w:rsidR="002F1409" w:rsidRPr="006B46A2" w:rsidRDefault="002F1409">
      <w:pPr>
        <w:spacing w:after="120" w:line="250" w:lineRule="auto"/>
        <w:jc w:val="both"/>
        <w:rPr>
          <w:rFonts w:ascii="Century Gothic" w:eastAsia="Century Gothic" w:hAnsi="Century Gothic" w:cs="Century Gothic"/>
          <w:sz w:val="16"/>
          <w:szCs w:val="16"/>
        </w:rPr>
      </w:pPr>
    </w:p>
    <w:p w:rsidR="002F1409" w:rsidRPr="006B46A2" w:rsidRDefault="00937C13">
      <w:pPr>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 xml:space="preserve">Se procedió al quinto punto del orden del día, en el cual el Dr. Efrén Martínez </w:t>
      </w:r>
      <w:proofErr w:type="spellStart"/>
      <w:r w:rsidRPr="006B46A2">
        <w:rPr>
          <w:rFonts w:ascii="Century Gothic" w:eastAsia="Century Gothic" w:hAnsi="Century Gothic" w:cs="Century Gothic"/>
        </w:rPr>
        <w:t>Beas</w:t>
      </w:r>
      <w:proofErr w:type="spellEnd"/>
      <w:r w:rsidRPr="006B46A2">
        <w:rPr>
          <w:rFonts w:ascii="Century Gothic" w:eastAsia="Century Gothic" w:hAnsi="Century Gothic" w:cs="Century Gothic"/>
        </w:rPr>
        <w:t>, Rector Sustituto de la Universidad Tecnológica de la Zona Metropolitana de Guadalajara presentó el avance del informe mayo-agosto, resaltando lo siguiente:</w:t>
      </w:r>
    </w:p>
    <w:p w:rsidR="002F1409" w:rsidRPr="006B46A2" w:rsidRDefault="002F1409">
      <w:pPr>
        <w:spacing w:after="120" w:line="250" w:lineRule="auto"/>
        <w:jc w:val="both"/>
        <w:rPr>
          <w:rFonts w:ascii="Century Gothic" w:eastAsia="Century Gothic" w:hAnsi="Century Gothic" w:cs="Century Gothic"/>
        </w:rPr>
      </w:pPr>
    </w:p>
    <w:p w:rsidR="002F1409" w:rsidRDefault="00937C13">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Contamos con una Matrícula de 1096 alumnos de mayo-agosto 2022.</w:t>
      </w:r>
    </w:p>
    <w:p w:rsidR="00323C67" w:rsidRP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rPr>
        <w:t xml:space="preserve">10 </w:t>
      </w:r>
      <w:r w:rsidRPr="00323C67">
        <w:rPr>
          <w:rFonts w:ascii="Century Gothic" w:eastAsia="Century Gothic" w:hAnsi="Century Gothic" w:cs="Century Gothic"/>
        </w:rPr>
        <w:t xml:space="preserve">Convenios Firmados </w:t>
      </w:r>
      <w:r>
        <w:rPr>
          <w:rFonts w:ascii="Century Gothic" w:eastAsia="Century Gothic" w:hAnsi="Century Gothic" w:cs="Century Gothic"/>
        </w:rPr>
        <w:t xml:space="preserve">durante el periodo </w:t>
      </w:r>
      <w:r w:rsidRPr="00323C67">
        <w:rPr>
          <w:rFonts w:ascii="Century Gothic" w:eastAsia="Century Gothic" w:hAnsi="Century Gothic" w:cs="Century Gothic"/>
        </w:rPr>
        <w:t>may</w:t>
      </w:r>
      <w:r>
        <w:rPr>
          <w:rFonts w:ascii="Century Gothic" w:eastAsia="Century Gothic" w:hAnsi="Century Gothic" w:cs="Century Gothic"/>
        </w:rPr>
        <w:t>o-</w:t>
      </w:r>
      <w:r w:rsidRPr="00323C67">
        <w:rPr>
          <w:rFonts w:ascii="Century Gothic" w:eastAsia="Century Gothic" w:hAnsi="Century Gothic" w:cs="Century Gothic"/>
        </w:rPr>
        <w:t>ago</w:t>
      </w:r>
      <w:r>
        <w:rPr>
          <w:rFonts w:ascii="Century Gothic" w:eastAsia="Century Gothic" w:hAnsi="Century Gothic" w:cs="Century Gothic"/>
        </w:rPr>
        <w:t>sto</w:t>
      </w:r>
      <w:r w:rsidRPr="00323C67">
        <w:rPr>
          <w:rFonts w:ascii="Century Gothic" w:eastAsia="Century Gothic" w:hAnsi="Century Gothic" w:cs="Century Gothic"/>
        </w:rPr>
        <w:t xml:space="preserve"> =</w:t>
      </w:r>
      <w:r>
        <w:rPr>
          <w:rFonts w:ascii="Century Gothic" w:eastAsia="Century Gothic" w:hAnsi="Century Gothic" w:cs="Century Gothic"/>
        </w:rPr>
        <w:t>2022</w:t>
      </w:r>
    </w:p>
    <w:p w:rsidR="00323C67" w:rsidRP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rPr>
        <w:t>31 docentes capacitados, 10 administrativos y 18 estudiantes</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6 comités de pertinencia </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1 taller de educación continua </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Primera feria del empleo para egresados</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Primer congreso de egresados</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5 Conferencias para los diferentes programas educativos</w:t>
      </w:r>
    </w:p>
    <w:p w:rsidR="00323C67" w:rsidRPr="006B46A2" w:rsidRDefault="00323C67" w:rsidP="00323C67">
      <w:pPr>
        <w:pBdr>
          <w:top w:val="nil"/>
          <w:left w:val="nil"/>
          <w:bottom w:val="nil"/>
          <w:right w:val="nil"/>
          <w:between w:val="nil"/>
        </w:pBdr>
        <w:spacing w:after="120" w:line="250" w:lineRule="auto"/>
        <w:jc w:val="both"/>
        <w:rPr>
          <w:rFonts w:ascii="Century Gothic" w:eastAsia="Century Gothic" w:hAnsi="Century Gothic" w:cs="Century Gothic"/>
          <w:color w:val="000000"/>
        </w:rPr>
      </w:pPr>
    </w:p>
    <w:p w:rsidR="002F1409" w:rsidRDefault="00937C13">
      <w:pPr>
        <w:spacing w:after="120" w:line="250" w:lineRule="auto"/>
        <w:jc w:val="both"/>
        <w:rPr>
          <w:rFonts w:ascii="Century Gothic" w:eastAsia="Century Gothic" w:hAnsi="Century Gothic" w:cs="Century Gothic"/>
        </w:rPr>
      </w:pPr>
      <w:r w:rsidRPr="00323C67">
        <w:rPr>
          <w:rFonts w:ascii="Century Gothic" w:eastAsia="Century Gothic" w:hAnsi="Century Gothic" w:cs="Century Gothic"/>
        </w:rPr>
        <w:t xml:space="preserve">Así mismo el Dr. Efrén Martínez </w:t>
      </w:r>
      <w:proofErr w:type="spellStart"/>
      <w:r w:rsidRPr="00323C67">
        <w:rPr>
          <w:rFonts w:ascii="Century Gothic" w:eastAsia="Century Gothic" w:hAnsi="Century Gothic" w:cs="Century Gothic"/>
        </w:rPr>
        <w:t>Beas</w:t>
      </w:r>
      <w:proofErr w:type="spellEnd"/>
      <w:r w:rsidRPr="00323C67">
        <w:rPr>
          <w:rFonts w:ascii="Century Gothic" w:eastAsia="Century Gothic" w:hAnsi="Century Gothic" w:cs="Century Gothic"/>
        </w:rPr>
        <w:t xml:space="preserve"> Rector Sustituto de la Universidad Tecnológica de la Zona Metropolitana de Guadalajara, mostró el informe financiero.</w:t>
      </w:r>
    </w:p>
    <w:p w:rsidR="002F1409" w:rsidRPr="00323C67" w:rsidRDefault="002F1409">
      <w:pPr>
        <w:spacing w:after="120" w:line="250" w:lineRule="auto"/>
        <w:jc w:val="both"/>
        <w:rPr>
          <w:rFonts w:ascii="Century Gothic" w:eastAsia="Century Gothic" w:hAnsi="Century Gothic" w:cs="Century Gothic"/>
        </w:rPr>
      </w:pPr>
    </w:p>
    <w:p w:rsidR="00323C67" w:rsidRDefault="00937C13">
      <w:pPr>
        <w:spacing w:after="120" w:line="250" w:lineRule="auto"/>
        <w:jc w:val="both"/>
        <w:rPr>
          <w:rFonts w:ascii="Century Gothic" w:eastAsia="Century Gothic" w:hAnsi="Century Gothic" w:cs="Century Gothic"/>
        </w:rPr>
      </w:pPr>
      <w:r w:rsidRPr="00323C67">
        <w:rPr>
          <w:rFonts w:ascii="Century Gothic" w:eastAsia="Century Gothic" w:hAnsi="Century Gothic" w:cs="Century Gothic"/>
        </w:rPr>
        <w:t xml:space="preserve">Se presentó </w:t>
      </w:r>
      <w:r w:rsidR="008C2830">
        <w:rPr>
          <w:rFonts w:ascii="Century Gothic" w:eastAsia="Century Gothic" w:hAnsi="Century Gothic" w:cs="Century Gothic"/>
        </w:rPr>
        <w:t xml:space="preserve">el avance en el </w:t>
      </w:r>
      <w:r w:rsidR="00323C67">
        <w:rPr>
          <w:rFonts w:ascii="Century Gothic" w:eastAsia="Century Gothic" w:hAnsi="Century Gothic" w:cs="Century Gothic"/>
        </w:rPr>
        <w:t>c</w:t>
      </w:r>
      <w:r w:rsidR="00323C67" w:rsidRPr="00323C67">
        <w:rPr>
          <w:rFonts w:ascii="Century Gothic" w:eastAsia="Century Gothic" w:hAnsi="Century Gothic" w:cs="Century Gothic"/>
        </w:rPr>
        <w:t>omportamiento de las ministraciones Federales, Estatales e Ingresos Propios por cuatrimestre</w:t>
      </w:r>
      <w:r w:rsidR="00323C67">
        <w:rPr>
          <w:rFonts w:ascii="Century Gothic" w:eastAsia="Century Gothic" w:hAnsi="Century Gothic" w:cs="Century Gothic"/>
        </w:rPr>
        <w:t xml:space="preserve"> con corte al 30 de junio del 2022</w:t>
      </w:r>
      <w:r w:rsidR="00323C67" w:rsidRPr="00323C67">
        <w:rPr>
          <w:rFonts w:ascii="Century Gothic" w:eastAsia="Century Gothic" w:hAnsi="Century Gothic" w:cs="Century Gothic"/>
        </w:rPr>
        <w:t>:</w:t>
      </w:r>
    </w:p>
    <w:p w:rsidR="00323C67" w:rsidRDefault="00323C67">
      <w:pPr>
        <w:spacing w:after="120" w:line="250" w:lineRule="auto"/>
        <w:jc w:val="both"/>
        <w:rPr>
          <w:rFonts w:ascii="Century Gothic" w:eastAsia="Century Gothic" w:hAnsi="Century Gothic" w:cs="Century Gothic"/>
        </w:rPr>
      </w:pPr>
      <w:r>
        <w:rPr>
          <w:noProof/>
        </w:rPr>
        <w:drawing>
          <wp:inline distT="0" distB="0" distL="0" distR="0" wp14:anchorId="3EAC6E5B" wp14:editId="6CEAC83C">
            <wp:extent cx="5143500" cy="3576032"/>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3111" t="22658" r="6577" b="27493"/>
                    <a:stretch/>
                  </pic:blipFill>
                  <pic:spPr bwMode="auto">
                    <a:xfrm>
                      <a:off x="0" y="0"/>
                      <a:ext cx="5147696" cy="3578949"/>
                    </a:xfrm>
                    <a:prstGeom prst="rect">
                      <a:avLst/>
                    </a:prstGeom>
                    <a:ln>
                      <a:noFill/>
                    </a:ln>
                    <a:extLst>
                      <a:ext uri="{53640926-AAD7-44D8-BBD7-CCE9431645EC}">
                        <a14:shadowObscured xmlns:a14="http://schemas.microsoft.com/office/drawing/2010/main"/>
                      </a:ext>
                    </a:extLst>
                  </pic:spPr>
                </pic:pic>
              </a:graphicData>
            </a:graphic>
          </wp:inline>
        </w:drawing>
      </w:r>
    </w:p>
    <w:p w:rsidR="00323C67" w:rsidRDefault="00323C67">
      <w:pPr>
        <w:spacing w:after="120" w:line="250" w:lineRule="auto"/>
        <w:jc w:val="both"/>
        <w:rPr>
          <w:rFonts w:ascii="Century Gothic" w:eastAsia="Century Gothic" w:hAnsi="Century Gothic" w:cs="Century Gothic"/>
          <w:highlight w:val="green"/>
        </w:rPr>
      </w:pPr>
      <w:r w:rsidRPr="00323C67">
        <w:rPr>
          <w:rFonts w:ascii="Century Gothic" w:eastAsia="Century Gothic" w:hAnsi="Century Gothic" w:cs="Century Gothic"/>
        </w:rPr>
        <w:lastRenderedPageBreak/>
        <w:t xml:space="preserve"> </w:t>
      </w:r>
      <w:r w:rsidR="00937C13" w:rsidRPr="00323C67">
        <w:rPr>
          <w:rFonts w:ascii="Century Gothic" w:eastAsia="Century Gothic" w:hAnsi="Century Gothic" w:cs="Century Gothic"/>
        </w:rPr>
        <w:t>Punto y seguido</w:t>
      </w:r>
      <w:r w:rsidRPr="00323C67">
        <w:rPr>
          <w:rFonts w:ascii="Century Gothic" w:eastAsia="Century Gothic" w:hAnsi="Century Gothic" w:cs="Century Gothic"/>
        </w:rPr>
        <w:t xml:space="preserve"> se presentó </w:t>
      </w:r>
      <w:r w:rsidR="00937C13" w:rsidRPr="00323C67">
        <w:rPr>
          <w:rFonts w:ascii="Century Gothic" w:eastAsia="Century Gothic" w:hAnsi="Century Gothic" w:cs="Century Gothic"/>
        </w:rPr>
        <w:t xml:space="preserve"> </w:t>
      </w:r>
      <w:r w:rsidRPr="00323C67">
        <w:rPr>
          <w:rFonts w:ascii="Century Gothic" w:eastAsia="Century Gothic" w:hAnsi="Century Gothic" w:cs="Century Gothic"/>
        </w:rPr>
        <w:t>presupuesto ejercido por capítulo y componente</w:t>
      </w:r>
      <w:r>
        <w:rPr>
          <w:rFonts w:ascii="Century Gothic" w:eastAsia="Century Gothic" w:hAnsi="Century Gothic" w:cs="Century Gothic"/>
        </w:rPr>
        <w:t xml:space="preserve"> con corte al 30 de junio del 2022.</w:t>
      </w:r>
    </w:p>
    <w:p w:rsidR="00323C67" w:rsidRDefault="00323C67">
      <w:pPr>
        <w:spacing w:after="120" w:line="250" w:lineRule="auto"/>
        <w:jc w:val="both"/>
        <w:rPr>
          <w:rFonts w:ascii="Century Gothic" w:eastAsia="Century Gothic" w:hAnsi="Century Gothic" w:cs="Century Gothic"/>
          <w:highlight w:val="green"/>
        </w:rPr>
      </w:pPr>
      <w:r>
        <w:rPr>
          <w:noProof/>
        </w:rPr>
        <w:drawing>
          <wp:inline distT="0" distB="0" distL="0" distR="0" wp14:anchorId="3CF8CDD1" wp14:editId="569B1441">
            <wp:extent cx="5114925" cy="34865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1467" t="26586" r="6918" b="22961"/>
                    <a:stretch/>
                  </pic:blipFill>
                  <pic:spPr bwMode="auto">
                    <a:xfrm>
                      <a:off x="0" y="0"/>
                      <a:ext cx="5123504" cy="3492348"/>
                    </a:xfrm>
                    <a:prstGeom prst="rect">
                      <a:avLst/>
                    </a:prstGeom>
                    <a:ln>
                      <a:noFill/>
                    </a:ln>
                    <a:extLst>
                      <a:ext uri="{53640926-AAD7-44D8-BBD7-CCE9431645EC}">
                        <a14:shadowObscured xmlns:a14="http://schemas.microsoft.com/office/drawing/2010/main"/>
                      </a:ext>
                    </a:extLst>
                  </pic:spPr>
                </pic:pic>
              </a:graphicData>
            </a:graphic>
          </wp:inline>
        </w:drawing>
      </w:r>
    </w:p>
    <w:p w:rsidR="008C2830" w:rsidRDefault="008C2830">
      <w:pPr>
        <w:spacing w:after="120" w:line="250" w:lineRule="auto"/>
        <w:jc w:val="both"/>
        <w:rPr>
          <w:rFonts w:ascii="Century Gothic" w:eastAsia="Century Gothic" w:hAnsi="Century Gothic" w:cs="Century Gothic"/>
          <w:highlight w:val="yellow"/>
        </w:rPr>
      </w:pPr>
    </w:p>
    <w:p w:rsidR="002F1409" w:rsidRPr="008C2830" w:rsidRDefault="00937C13">
      <w:pPr>
        <w:spacing w:after="120" w:line="250" w:lineRule="auto"/>
        <w:jc w:val="both"/>
        <w:rPr>
          <w:rFonts w:ascii="Century Gothic" w:eastAsia="Century Gothic" w:hAnsi="Century Gothic" w:cs="Century Gothic"/>
          <w:sz w:val="16"/>
          <w:szCs w:val="16"/>
        </w:rPr>
      </w:pPr>
      <w:r w:rsidRPr="008C2830">
        <w:rPr>
          <w:rFonts w:ascii="Century Gothic" w:eastAsia="Century Gothic" w:hAnsi="Century Gothic" w:cs="Century Gothic"/>
        </w:rPr>
        <w:t>Se presentó la Matriz de Indicadores de Resultados 2022.</w:t>
      </w:r>
    </w:p>
    <w:tbl>
      <w:tblPr>
        <w:tblStyle w:val="a1"/>
        <w:tblW w:w="101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683"/>
        <w:gridCol w:w="3386"/>
        <w:gridCol w:w="2397"/>
        <w:gridCol w:w="1128"/>
        <w:gridCol w:w="1551"/>
      </w:tblGrid>
      <w:tr w:rsidR="002F1409">
        <w:trPr>
          <w:trHeight w:val="675"/>
          <w:jc w:val="center"/>
        </w:trPr>
        <w:tc>
          <w:tcPr>
            <w:tcW w:w="1683"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proofErr w:type="spellStart"/>
            <w:r>
              <w:rPr>
                <w:rFonts w:ascii="Century Gothic" w:eastAsia="Century Gothic" w:hAnsi="Century Gothic" w:cs="Century Gothic"/>
                <w:b/>
                <w:color w:val="FFFFFF"/>
                <w:sz w:val="20"/>
                <w:szCs w:val="20"/>
              </w:rPr>
              <w:t>Nivel</w:t>
            </w:r>
            <w:proofErr w:type="spellEnd"/>
          </w:p>
        </w:tc>
        <w:tc>
          <w:tcPr>
            <w:tcW w:w="3386"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proofErr w:type="spellStart"/>
            <w:r>
              <w:rPr>
                <w:rFonts w:ascii="Century Gothic" w:eastAsia="Century Gothic" w:hAnsi="Century Gothic" w:cs="Century Gothic"/>
                <w:b/>
                <w:color w:val="FFFFFF"/>
                <w:sz w:val="20"/>
                <w:szCs w:val="20"/>
              </w:rPr>
              <w:t>Resumen</w:t>
            </w:r>
            <w:proofErr w:type="spellEnd"/>
          </w:p>
        </w:tc>
        <w:tc>
          <w:tcPr>
            <w:tcW w:w="2397"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proofErr w:type="spellStart"/>
            <w:r>
              <w:rPr>
                <w:rFonts w:ascii="Century Gothic" w:eastAsia="Century Gothic" w:hAnsi="Century Gothic" w:cs="Century Gothic"/>
                <w:b/>
                <w:color w:val="FFFFFF"/>
                <w:sz w:val="20"/>
                <w:szCs w:val="20"/>
              </w:rPr>
              <w:t>Indicador</w:t>
            </w:r>
            <w:proofErr w:type="spellEnd"/>
          </w:p>
        </w:tc>
        <w:tc>
          <w:tcPr>
            <w:tcW w:w="1128"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Meta</w:t>
            </w:r>
          </w:p>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2022</w:t>
            </w:r>
          </w:p>
        </w:tc>
        <w:tc>
          <w:tcPr>
            <w:tcW w:w="1551"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proofErr w:type="spellStart"/>
            <w:r>
              <w:rPr>
                <w:rFonts w:ascii="Century Gothic" w:eastAsia="Century Gothic" w:hAnsi="Century Gothic" w:cs="Century Gothic"/>
                <w:b/>
                <w:color w:val="FFFFFF"/>
                <w:sz w:val="20"/>
                <w:szCs w:val="20"/>
              </w:rPr>
              <w:t>Avance</w:t>
            </w:r>
            <w:proofErr w:type="spellEnd"/>
            <w:r>
              <w:rPr>
                <w:rFonts w:ascii="Century Gothic" w:eastAsia="Century Gothic" w:hAnsi="Century Gothic" w:cs="Century Gothic"/>
                <w:b/>
                <w:color w:val="FFFFFF"/>
                <w:sz w:val="20"/>
                <w:szCs w:val="20"/>
              </w:rPr>
              <w:t xml:space="preserve"> REALIZADO</w:t>
            </w:r>
          </w:p>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acumulado</w:t>
            </w:r>
          </w:p>
        </w:tc>
      </w:tr>
      <w:tr w:rsidR="002F1409">
        <w:trPr>
          <w:trHeight w:val="495"/>
          <w:jc w:val="center"/>
        </w:trPr>
        <w:tc>
          <w:tcPr>
            <w:tcW w:w="1683" w:type="dxa"/>
            <w:vAlign w:val="center"/>
          </w:tcPr>
          <w:p w:rsidR="002F1409" w:rsidRDefault="00937C13">
            <w:pPr>
              <w:pBdr>
                <w:top w:val="nil"/>
                <w:left w:val="nil"/>
                <w:bottom w:val="nil"/>
                <w:right w:val="nil"/>
                <w:between w:val="nil"/>
              </w:pBdr>
              <w:ind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C1</w:t>
            </w:r>
          </w:p>
        </w:tc>
        <w:tc>
          <w:tcPr>
            <w:tcW w:w="3386" w:type="dxa"/>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01-Matrícula de Alumnos de nuevo ingreso realizada.</w:t>
            </w:r>
          </w:p>
        </w:tc>
        <w:tc>
          <w:tcPr>
            <w:tcW w:w="2397" w:type="dxa"/>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Total de alumnos de primer ingreso inscritos</w:t>
            </w:r>
          </w:p>
        </w:tc>
        <w:tc>
          <w:tcPr>
            <w:tcW w:w="1128" w:type="dxa"/>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600</w:t>
            </w:r>
          </w:p>
        </w:tc>
        <w:tc>
          <w:tcPr>
            <w:tcW w:w="1551" w:type="dxa"/>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233</w:t>
            </w:r>
          </w:p>
        </w:tc>
      </w:tr>
      <w:tr w:rsidR="002F1409">
        <w:trPr>
          <w:trHeight w:val="901"/>
          <w:jc w:val="center"/>
        </w:trPr>
        <w:tc>
          <w:tcPr>
            <w:tcW w:w="1683" w:type="dxa"/>
            <w:shd w:val="clear" w:color="auto" w:fill="F1F1F1"/>
            <w:vAlign w:val="center"/>
          </w:tcPr>
          <w:p w:rsidR="002F1409" w:rsidRDefault="00937C13">
            <w:pPr>
              <w:pBdr>
                <w:top w:val="nil"/>
                <w:left w:val="nil"/>
                <w:bottom w:val="nil"/>
                <w:right w:val="nil"/>
                <w:between w:val="nil"/>
              </w:pBdr>
              <w:ind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C2</w:t>
            </w:r>
          </w:p>
        </w:tc>
        <w:tc>
          <w:tcPr>
            <w:tcW w:w="3386" w:type="dxa"/>
            <w:shd w:val="clear" w:color="auto" w:fill="F1F1F1"/>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02-Atención otorgada </w:t>
            </w:r>
            <w:proofErr w:type="gramStart"/>
            <w:r>
              <w:rPr>
                <w:rFonts w:ascii="Century Gothic" w:eastAsia="Century Gothic" w:hAnsi="Century Gothic" w:cs="Century Gothic"/>
                <w:color w:val="000000"/>
                <w:sz w:val="20"/>
                <w:szCs w:val="20"/>
              </w:rPr>
              <w:t>a</w:t>
            </w:r>
            <w:proofErr w:type="gramEnd"/>
            <w:r>
              <w:rPr>
                <w:rFonts w:ascii="Century Gothic" w:eastAsia="Century Gothic" w:hAnsi="Century Gothic" w:cs="Century Gothic"/>
                <w:color w:val="000000"/>
                <w:sz w:val="20"/>
                <w:szCs w:val="20"/>
              </w:rPr>
              <w:t xml:space="preserve"> estudiantes con educación superior tecnológica de calidad.</w:t>
            </w:r>
          </w:p>
        </w:tc>
        <w:tc>
          <w:tcPr>
            <w:tcW w:w="2397" w:type="dxa"/>
            <w:shd w:val="clear" w:color="auto" w:fill="F1F1F1"/>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Porcentaje de Eficiencia terminal</w:t>
            </w:r>
          </w:p>
        </w:tc>
        <w:tc>
          <w:tcPr>
            <w:tcW w:w="1128" w:type="dxa"/>
            <w:shd w:val="clear" w:color="auto" w:fill="F1F1F1"/>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69</w:t>
            </w:r>
            <w:r>
              <w:rPr>
                <w:rFonts w:ascii="Century Gothic" w:eastAsia="Century Gothic" w:hAnsi="Century Gothic" w:cs="Century Gothic"/>
                <w:b/>
                <w:sz w:val="20"/>
                <w:szCs w:val="20"/>
              </w:rPr>
              <w:t>%</w:t>
            </w:r>
          </w:p>
        </w:tc>
        <w:tc>
          <w:tcPr>
            <w:tcW w:w="1551" w:type="dxa"/>
            <w:shd w:val="clear" w:color="auto" w:fill="F1F1F1"/>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77</w:t>
            </w:r>
            <w:r>
              <w:rPr>
                <w:rFonts w:ascii="Century Gothic" w:eastAsia="Century Gothic" w:hAnsi="Century Gothic" w:cs="Century Gothic"/>
                <w:b/>
                <w:sz w:val="20"/>
                <w:szCs w:val="20"/>
              </w:rPr>
              <w:t>%</w:t>
            </w:r>
          </w:p>
        </w:tc>
      </w:tr>
      <w:tr w:rsidR="002F1409">
        <w:trPr>
          <w:trHeight w:val="901"/>
          <w:jc w:val="center"/>
        </w:trPr>
        <w:tc>
          <w:tcPr>
            <w:tcW w:w="1683" w:type="dxa"/>
            <w:vAlign w:val="center"/>
          </w:tcPr>
          <w:p w:rsidR="002F1409" w:rsidRDefault="00937C13">
            <w:pPr>
              <w:pBdr>
                <w:top w:val="nil"/>
                <w:left w:val="nil"/>
                <w:bottom w:val="nil"/>
                <w:right w:val="nil"/>
                <w:between w:val="nil"/>
              </w:pBdr>
              <w:ind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C3</w:t>
            </w:r>
          </w:p>
        </w:tc>
        <w:tc>
          <w:tcPr>
            <w:tcW w:w="3386" w:type="dxa"/>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03-Competencias desarrolladas en estudiantes de educación superior tecnológica bajo el modelo de cuádruple hélice.</w:t>
            </w:r>
          </w:p>
        </w:tc>
        <w:tc>
          <w:tcPr>
            <w:tcW w:w="2397" w:type="dxa"/>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Porcentaje de Egresados insertados en el sector productivo</w:t>
            </w:r>
          </w:p>
        </w:tc>
        <w:tc>
          <w:tcPr>
            <w:tcW w:w="1128" w:type="dxa"/>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70%</w:t>
            </w:r>
          </w:p>
        </w:tc>
        <w:tc>
          <w:tcPr>
            <w:tcW w:w="1551" w:type="dxa"/>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55%</w:t>
            </w:r>
          </w:p>
        </w:tc>
      </w:tr>
      <w:tr w:rsidR="002F1409">
        <w:trPr>
          <w:trHeight w:val="901"/>
          <w:jc w:val="center"/>
        </w:trPr>
        <w:tc>
          <w:tcPr>
            <w:tcW w:w="1683" w:type="dxa"/>
            <w:shd w:val="clear" w:color="auto" w:fill="F1F1F1"/>
            <w:vAlign w:val="center"/>
          </w:tcPr>
          <w:p w:rsidR="002F1409" w:rsidRDefault="00937C13">
            <w:pPr>
              <w:pBdr>
                <w:top w:val="nil"/>
                <w:left w:val="nil"/>
                <w:bottom w:val="nil"/>
                <w:right w:val="nil"/>
                <w:between w:val="nil"/>
              </w:pBdr>
              <w:ind w:right="92"/>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B1</w:t>
            </w:r>
          </w:p>
        </w:tc>
        <w:tc>
          <w:tcPr>
            <w:tcW w:w="3386" w:type="dxa"/>
            <w:shd w:val="clear" w:color="auto" w:fill="F1F1F1"/>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B1-Personal capacitado en materia de igualdad y</w:t>
            </w:r>
          </w:p>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perspectiva de género</w:t>
            </w:r>
          </w:p>
        </w:tc>
        <w:tc>
          <w:tcPr>
            <w:tcW w:w="2397" w:type="dxa"/>
            <w:shd w:val="clear" w:color="auto" w:fill="F1F1F1"/>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Personas con capacitación en</w:t>
            </w:r>
          </w:p>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perspectiva de género</w:t>
            </w:r>
          </w:p>
        </w:tc>
        <w:tc>
          <w:tcPr>
            <w:tcW w:w="1128" w:type="dxa"/>
            <w:shd w:val="clear" w:color="auto" w:fill="F1F1F1"/>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100</w:t>
            </w:r>
          </w:p>
        </w:tc>
        <w:tc>
          <w:tcPr>
            <w:tcW w:w="1551" w:type="dxa"/>
            <w:shd w:val="clear" w:color="auto" w:fill="F1F1F1"/>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99</w:t>
            </w:r>
          </w:p>
        </w:tc>
      </w:tr>
    </w:tbl>
    <w:p w:rsidR="008C2830" w:rsidRDefault="008C2830" w:rsidP="008C2830">
      <w:pPr>
        <w:spacing w:after="120" w:line="250" w:lineRule="auto"/>
        <w:jc w:val="both"/>
        <w:rPr>
          <w:rFonts w:ascii="Century Gothic" w:eastAsia="Century Gothic" w:hAnsi="Century Gothic" w:cs="Century Gothic"/>
        </w:rPr>
      </w:pPr>
      <w:bookmarkStart w:id="0" w:name="_GoBack"/>
      <w:bookmarkEnd w:id="0"/>
      <w:r w:rsidRPr="008C2830">
        <w:rPr>
          <w:rFonts w:ascii="Century Gothic" w:eastAsia="Century Gothic" w:hAnsi="Century Gothic" w:cs="Century Gothic"/>
        </w:rPr>
        <w:lastRenderedPageBreak/>
        <w:t>El Mtro. Alfonso Pompa Padilla Secretario de Innovación, Ciencia y Tecnología del Estado de Jalisco y Presidente del Consejo Directivo de la Universidad menciona a los presentes si están de acuerdo y al no haber comentario alguno, puso a consideración de los asistentes la aprobación del informe, siendo aprobado por unanimidad.</w:t>
      </w:r>
    </w:p>
    <w:p w:rsidR="008C2830" w:rsidRPr="008C2830" w:rsidRDefault="008C2830" w:rsidP="008C2830">
      <w:pPr>
        <w:spacing w:after="120" w:line="250" w:lineRule="auto"/>
        <w:jc w:val="both"/>
        <w:rPr>
          <w:rFonts w:ascii="Century Gothic" w:eastAsia="Century Gothic" w:hAnsi="Century Gothic" w:cs="Century Gothic"/>
        </w:rPr>
      </w:pPr>
    </w:p>
    <w:p w:rsidR="008C2830" w:rsidRPr="008C2830" w:rsidRDefault="008C2830" w:rsidP="008C2830">
      <w:pPr>
        <w:pStyle w:val="Prrafodelista"/>
        <w:numPr>
          <w:ilvl w:val="0"/>
          <w:numId w:val="1"/>
        </w:numPr>
        <w:pBdr>
          <w:top w:val="nil"/>
          <w:left w:val="nil"/>
          <w:bottom w:val="nil"/>
          <w:right w:val="nil"/>
          <w:between w:val="nil"/>
        </w:pBdr>
        <w:spacing w:after="120" w:line="250" w:lineRule="auto"/>
        <w:jc w:val="both"/>
        <w:rPr>
          <w:rFonts w:ascii="Century Gothic" w:eastAsia="Century Gothic" w:hAnsi="Century Gothic" w:cs="Century Gothic"/>
          <w:b/>
          <w:color w:val="000000"/>
        </w:rPr>
      </w:pPr>
      <w:r w:rsidRPr="008C2830">
        <w:rPr>
          <w:rFonts w:ascii="Century Gothic" w:eastAsia="Century Gothic" w:hAnsi="Century Gothic" w:cs="Century Gothic"/>
          <w:b/>
          <w:color w:val="000000"/>
        </w:rPr>
        <w:t>Presentación y en su caso aprobación del avance presupuestal y avance en el cumplimiento de la Matriz de Indicadores de Resultados 2022 de la UTZMG.</w:t>
      </w:r>
    </w:p>
    <w:p w:rsidR="008C2830" w:rsidRDefault="008C2830" w:rsidP="008C2830">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sz w:val="16"/>
          <w:szCs w:val="16"/>
          <w:highlight w:val="yellow"/>
        </w:rPr>
      </w:pPr>
    </w:p>
    <w:p w:rsidR="002F1409" w:rsidRPr="008C2830" w:rsidRDefault="00937C13">
      <w:pPr>
        <w:spacing w:after="120" w:line="250" w:lineRule="auto"/>
        <w:jc w:val="both"/>
        <w:rPr>
          <w:rFonts w:ascii="Century Gothic" w:eastAsia="Century Gothic" w:hAnsi="Century Gothic" w:cs="Century Gothic"/>
        </w:rPr>
      </w:pPr>
      <w:r w:rsidRPr="008C2830">
        <w:rPr>
          <w:rFonts w:ascii="Century Gothic" w:eastAsia="Century Gothic" w:hAnsi="Century Gothic" w:cs="Century Gothic"/>
        </w:rPr>
        <w:t xml:space="preserve">El Mtro. Alfonso Pompa Padilla Secretario de Innovación, Ciencia y Tecnología del Estado de Jalisco y Presidente del Consejo Directivo de la Universidad menciona a los presentes </w:t>
      </w:r>
      <w:r w:rsidR="008C2830">
        <w:rPr>
          <w:rFonts w:ascii="Century Gothic" w:eastAsia="Century Gothic" w:hAnsi="Century Gothic" w:cs="Century Gothic"/>
        </w:rPr>
        <w:t xml:space="preserve">que en el informe financiero se presentó el avance presupuestal y el cumplimiento de la MIR, se los puso a consideración </w:t>
      </w:r>
      <w:r w:rsidRPr="008C2830">
        <w:rPr>
          <w:rFonts w:ascii="Century Gothic" w:eastAsia="Century Gothic" w:hAnsi="Century Gothic" w:cs="Century Gothic"/>
        </w:rPr>
        <w:t xml:space="preserve">de los asistentes la aprobación del </w:t>
      </w:r>
      <w:r w:rsidR="008C2830">
        <w:rPr>
          <w:rFonts w:ascii="Century Gothic" w:eastAsia="Century Gothic" w:hAnsi="Century Gothic" w:cs="Century Gothic"/>
          <w:color w:val="000000"/>
        </w:rPr>
        <w:t>avance del ejercicio presupuestal</w:t>
      </w:r>
      <w:r w:rsidRPr="008C2830">
        <w:rPr>
          <w:rFonts w:ascii="Century Gothic" w:eastAsia="Century Gothic" w:hAnsi="Century Gothic" w:cs="Century Gothic"/>
          <w:color w:val="000000"/>
        </w:rPr>
        <w:t xml:space="preserve"> y de la Matriz de Indicadores de Resul</w:t>
      </w:r>
      <w:r w:rsidR="008C2830">
        <w:rPr>
          <w:rFonts w:ascii="Century Gothic" w:eastAsia="Century Gothic" w:hAnsi="Century Gothic" w:cs="Century Gothic"/>
          <w:color w:val="000000"/>
        </w:rPr>
        <w:t>tados correspondiente (MIR) 2022</w:t>
      </w:r>
      <w:r w:rsidRPr="008C2830">
        <w:rPr>
          <w:rFonts w:ascii="Century Gothic" w:eastAsia="Century Gothic" w:hAnsi="Century Gothic" w:cs="Century Gothic"/>
        </w:rPr>
        <w:t>, siendo aprobado por unanimidad.</w:t>
      </w:r>
    </w:p>
    <w:p w:rsidR="002F1409" w:rsidRPr="008C2830" w:rsidRDefault="002F1409" w:rsidP="008C2830">
      <w:pPr>
        <w:pStyle w:val="Prrafodelista"/>
        <w:pBdr>
          <w:top w:val="nil"/>
          <w:left w:val="nil"/>
          <w:bottom w:val="nil"/>
          <w:right w:val="nil"/>
          <w:between w:val="nil"/>
        </w:pBdr>
        <w:spacing w:after="120" w:line="250" w:lineRule="auto"/>
        <w:ind w:left="1080"/>
        <w:jc w:val="both"/>
        <w:rPr>
          <w:rFonts w:ascii="Century Gothic" w:eastAsia="Century Gothic" w:hAnsi="Century Gothic" w:cs="Century Gothic"/>
          <w:b/>
          <w:color w:val="000000"/>
        </w:rPr>
      </w:pPr>
    </w:p>
    <w:p w:rsidR="002F1409" w:rsidRPr="008C2830" w:rsidRDefault="00937C13" w:rsidP="008C2830">
      <w:pPr>
        <w:pStyle w:val="Prrafodelista"/>
        <w:numPr>
          <w:ilvl w:val="0"/>
          <w:numId w:val="1"/>
        </w:numPr>
        <w:pBdr>
          <w:top w:val="nil"/>
          <w:left w:val="nil"/>
          <w:bottom w:val="nil"/>
          <w:right w:val="nil"/>
          <w:between w:val="nil"/>
        </w:pBdr>
        <w:spacing w:after="120" w:line="250" w:lineRule="auto"/>
        <w:jc w:val="both"/>
        <w:rPr>
          <w:rFonts w:ascii="Century Gothic" w:eastAsia="Century Gothic" w:hAnsi="Century Gothic" w:cs="Century Gothic"/>
          <w:b/>
          <w:color w:val="000000"/>
        </w:rPr>
      </w:pPr>
      <w:r w:rsidRPr="008C2830">
        <w:rPr>
          <w:rFonts w:ascii="Century Gothic" w:eastAsia="Century Gothic" w:hAnsi="Century Gothic" w:cs="Century Gothic"/>
          <w:b/>
          <w:color w:val="000000"/>
        </w:rPr>
        <w:t>Presentación y en su caso aprobación del Anteproyecto de presupuesto, Plantilla de Personal y Organigrama 2023.</w:t>
      </w:r>
    </w:p>
    <w:p w:rsidR="008C2830" w:rsidRPr="008C2830" w:rsidRDefault="008C2830">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p>
    <w:p w:rsidR="002F1409" w:rsidRDefault="00937C13">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r w:rsidRPr="008C2830">
        <w:rPr>
          <w:rFonts w:ascii="Century Gothic" w:eastAsia="Century Gothic" w:hAnsi="Century Gothic" w:cs="Century Gothic"/>
        </w:rPr>
        <w:t xml:space="preserve">El Dr. Efrén Martínez </w:t>
      </w:r>
      <w:proofErr w:type="spellStart"/>
      <w:r w:rsidRPr="008C2830">
        <w:rPr>
          <w:rFonts w:ascii="Century Gothic" w:eastAsia="Century Gothic" w:hAnsi="Century Gothic" w:cs="Century Gothic"/>
        </w:rPr>
        <w:t>Beas</w:t>
      </w:r>
      <w:proofErr w:type="spellEnd"/>
      <w:r w:rsidRPr="008C2830">
        <w:rPr>
          <w:rFonts w:ascii="Century Gothic" w:eastAsia="Century Gothic" w:hAnsi="Century Gothic" w:cs="Century Gothic"/>
        </w:rPr>
        <w:t xml:space="preserve"> Rector Sustituto de la UTZMG tomó la palabra para presentar el anteproyecto de presupuesto para el año 2023 de los capítulos 1000, 2000, 3000 y 5000, los cuales quedaron de la siguiente forma:</w:t>
      </w:r>
    </w:p>
    <w:tbl>
      <w:tblPr>
        <w:tblW w:w="0" w:type="auto"/>
        <w:tblInd w:w="55" w:type="dxa"/>
        <w:tblCellMar>
          <w:left w:w="70" w:type="dxa"/>
          <w:right w:w="70" w:type="dxa"/>
        </w:tblCellMar>
        <w:tblLook w:val="04A0" w:firstRow="1" w:lastRow="0" w:firstColumn="1" w:lastColumn="0" w:noHBand="0" w:noVBand="1"/>
      </w:tblPr>
      <w:tblGrid>
        <w:gridCol w:w="600"/>
        <w:gridCol w:w="3168"/>
        <w:gridCol w:w="5155"/>
      </w:tblGrid>
      <w:tr w:rsidR="008C2830" w:rsidRPr="008C2830" w:rsidTr="001719BE">
        <w:trPr>
          <w:trHeight w:val="360"/>
        </w:trPr>
        <w:tc>
          <w:tcPr>
            <w:tcW w:w="0" w:type="auto"/>
            <w:tcBorders>
              <w:top w:val="single" w:sz="4" w:space="0" w:color="auto"/>
              <w:left w:val="single" w:sz="4" w:space="0" w:color="auto"/>
              <w:bottom w:val="nil"/>
              <w:right w:val="single" w:sz="4" w:space="0" w:color="auto"/>
            </w:tcBorders>
            <w:shd w:val="clear" w:color="auto" w:fill="FFD966" w:themeFill="accent4" w:themeFillTint="99"/>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CRI</w:t>
            </w:r>
          </w:p>
        </w:tc>
        <w:tc>
          <w:tcPr>
            <w:tcW w:w="0" w:type="auto"/>
            <w:tcBorders>
              <w:top w:val="single" w:sz="4" w:space="0" w:color="auto"/>
              <w:left w:val="nil"/>
              <w:bottom w:val="nil"/>
              <w:right w:val="single" w:sz="4" w:space="0" w:color="auto"/>
            </w:tcBorders>
            <w:shd w:val="clear" w:color="auto" w:fill="FFD966" w:themeFill="accent4" w:themeFillTint="99"/>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FUENTE DE FINANCIAMIENTO</w:t>
            </w:r>
          </w:p>
        </w:tc>
        <w:tc>
          <w:tcPr>
            <w:tcW w:w="0" w:type="auto"/>
            <w:tcBorders>
              <w:top w:val="single" w:sz="4" w:space="0" w:color="auto"/>
              <w:left w:val="nil"/>
              <w:bottom w:val="single" w:sz="4" w:space="0" w:color="auto"/>
              <w:right w:val="single" w:sz="4" w:space="0" w:color="000000"/>
            </w:tcBorders>
            <w:shd w:val="clear" w:color="auto" w:fill="FFD966" w:themeFill="accent4" w:themeFillTint="99"/>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ASIGNACIÓN INICIAL</w:t>
            </w:r>
          </w:p>
        </w:tc>
      </w:tr>
      <w:tr w:rsidR="008C2830" w:rsidRPr="008C2830" w:rsidTr="008C2830">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rPr>
            </w:pPr>
            <w:r w:rsidRPr="008C2830">
              <w:rPr>
                <w:rFonts w:ascii="Century Gothic" w:eastAsia="Times New Roman" w:hAnsi="Century Gothic"/>
                <w:b/>
                <w:bCs/>
                <w:color w:val="000000"/>
              </w:rPr>
              <w:t>91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ESTATAL</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2830" w:rsidRPr="008C2830" w:rsidRDefault="008C2830" w:rsidP="008C2830">
            <w:pPr>
              <w:spacing w:after="0" w:line="240" w:lineRule="auto"/>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 xml:space="preserve">                                              23,349,600 </w:t>
            </w:r>
          </w:p>
        </w:tc>
      </w:tr>
      <w:tr w:rsidR="008C2830" w:rsidRPr="008C2830" w:rsidTr="008C28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rPr>
            </w:pPr>
            <w:r w:rsidRPr="008C2830">
              <w:rPr>
                <w:rFonts w:ascii="Century Gothic" w:eastAsia="Times New Roman" w:hAnsi="Century Gothic"/>
                <w:b/>
                <w:bCs/>
                <w:color w:val="000000"/>
              </w:rPr>
              <w:t>93</w:t>
            </w:r>
          </w:p>
        </w:tc>
        <w:tc>
          <w:tcPr>
            <w:tcW w:w="0" w:type="auto"/>
            <w:tcBorders>
              <w:top w:val="nil"/>
              <w:left w:val="nil"/>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FEDERAL</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 xml:space="preserve">                                              25,285,301 </w:t>
            </w:r>
          </w:p>
        </w:tc>
      </w:tr>
      <w:tr w:rsidR="008C2830" w:rsidRPr="008C2830" w:rsidTr="001719BE">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 </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TOTAL</w:t>
            </w:r>
          </w:p>
        </w:tc>
        <w:tc>
          <w:tcPr>
            <w:tcW w:w="0" w:type="auto"/>
            <w:tcBorders>
              <w:top w:val="single" w:sz="4" w:space="0" w:color="auto"/>
              <w:left w:val="nil"/>
              <w:bottom w:val="nil"/>
              <w:right w:val="nil"/>
            </w:tcBorders>
            <w:shd w:val="clear" w:color="auto" w:fill="A6A6A6" w:themeFill="background1" w:themeFillShade="A6"/>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 xml:space="preserve">                                              48,634,901 </w:t>
            </w:r>
          </w:p>
        </w:tc>
      </w:tr>
      <w:tr w:rsidR="008C2830" w:rsidRPr="008C2830" w:rsidTr="008C2830">
        <w:trPr>
          <w:trHeight w:val="345"/>
        </w:trPr>
        <w:tc>
          <w:tcPr>
            <w:tcW w:w="0" w:type="auto"/>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8C2830" w:rsidRPr="008C2830" w:rsidRDefault="008C2830" w:rsidP="008C2830">
            <w:pPr>
              <w:spacing w:after="0" w:line="240" w:lineRule="auto"/>
              <w:jc w:val="center"/>
              <w:rPr>
                <w:rFonts w:ascii="Century Gothic" w:eastAsia="Times New Roman" w:hAnsi="Century Gothic"/>
                <w:b/>
                <w:bCs/>
                <w:color w:val="000000"/>
                <w:sz w:val="24"/>
                <w:szCs w:val="24"/>
              </w:rPr>
            </w:pPr>
            <w:r w:rsidRPr="008C2830">
              <w:rPr>
                <w:rFonts w:ascii="Century Gothic" w:eastAsia="Times New Roman" w:hAnsi="Century Gothic"/>
                <w:b/>
                <w:bCs/>
                <w:color w:val="000000"/>
                <w:sz w:val="24"/>
                <w:szCs w:val="24"/>
              </w:rPr>
              <w:t>ESTIMACIÓN DE INGRESOS PROPIOS</w:t>
            </w:r>
          </w:p>
        </w:tc>
      </w:tr>
      <w:tr w:rsidR="008C2830" w:rsidRPr="008C2830" w:rsidTr="001719BE">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rPr>
            </w:pPr>
            <w:r w:rsidRPr="008C2830">
              <w:rPr>
                <w:rFonts w:ascii="Century Gothic" w:eastAsia="Times New Roman" w:hAnsi="Century Gothic"/>
                <w:b/>
                <w:bCs/>
                <w:color w:val="000000"/>
              </w:rPr>
              <w:t>73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INGRESOS PROPIOS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 xml:space="preserve">                                           4,500,000.00 </w:t>
            </w:r>
          </w:p>
        </w:tc>
      </w:tr>
      <w:tr w:rsidR="008C2830" w:rsidRPr="008C2830" w:rsidTr="001719BE">
        <w:trPr>
          <w:trHeight w:val="37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sz w:val="24"/>
                <w:szCs w:val="24"/>
              </w:rPr>
            </w:pPr>
            <w:r w:rsidRPr="008C2830">
              <w:rPr>
                <w:rFonts w:ascii="Century Gothic" w:eastAsia="Times New Roman" w:hAnsi="Century Gothic"/>
                <w:b/>
                <w:bCs/>
                <w:color w:val="000000"/>
                <w:sz w:val="24"/>
                <w:szCs w:val="24"/>
              </w:rPr>
              <w:t> </w:t>
            </w:r>
          </w:p>
        </w:tc>
        <w:tc>
          <w:tcPr>
            <w:tcW w:w="0" w:type="auto"/>
            <w:tcBorders>
              <w:top w:val="nil"/>
              <w:left w:val="nil"/>
              <w:bottom w:val="single" w:sz="4" w:space="0" w:color="auto"/>
              <w:right w:val="single" w:sz="4" w:space="0" w:color="auto"/>
            </w:tcBorders>
            <w:shd w:val="clear" w:color="000000" w:fill="BFBFBF"/>
            <w:noWrap/>
            <w:vAlign w:val="bottom"/>
            <w:hideMark/>
          </w:tcPr>
          <w:p w:rsidR="008C2830" w:rsidRPr="008C2830" w:rsidRDefault="008C2830" w:rsidP="008C2830">
            <w:pPr>
              <w:spacing w:after="0" w:line="240" w:lineRule="auto"/>
              <w:rPr>
                <w:rFonts w:ascii="Century Gothic" w:eastAsia="Times New Roman" w:hAnsi="Century Gothic"/>
                <w:b/>
                <w:bCs/>
                <w:color w:val="000000"/>
                <w:sz w:val="24"/>
                <w:szCs w:val="24"/>
              </w:rPr>
            </w:pPr>
            <w:r w:rsidRPr="008C2830">
              <w:rPr>
                <w:rFonts w:ascii="Century Gothic" w:eastAsia="Times New Roman" w:hAnsi="Century Gothic"/>
                <w:b/>
                <w:bCs/>
                <w:color w:val="000000"/>
                <w:sz w:val="24"/>
                <w:szCs w:val="24"/>
              </w:rPr>
              <w:t>TOTAL INGRESOS PROPIOS</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sz w:val="28"/>
                <w:szCs w:val="28"/>
              </w:rPr>
            </w:pPr>
            <w:r w:rsidRPr="008C2830">
              <w:rPr>
                <w:rFonts w:ascii="Century Gothic" w:eastAsia="Times New Roman" w:hAnsi="Century Gothic"/>
                <w:b/>
                <w:bCs/>
                <w:color w:val="000000"/>
                <w:sz w:val="28"/>
                <w:szCs w:val="28"/>
              </w:rPr>
              <w:t xml:space="preserve">                                           4,500,000.00 </w:t>
            </w:r>
          </w:p>
        </w:tc>
      </w:tr>
      <w:tr w:rsidR="008C2830" w:rsidRPr="008C2830" w:rsidTr="001719BE">
        <w:trPr>
          <w:trHeight w:val="360"/>
        </w:trPr>
        <w:tc>
          <w:tcPr>
            <w:tcW w:w="0" w:type="auto"/>
            <w:tcBorders>
              <w:top w:val="nil"/>
              <w:left w:val="single" w:sz="4" w:space="0" w:color="auto"/>
              <w:bottom w:val="single" w:sz="4" w:space="0" w:color="auto"/>
              <w:right w:val="single" w:sz="4" w:space="0" w:color="auto"/>
            </w:tcBorders>
            <w:shd w:val="clear" w:color="auto" w:fill="FFD966" w:themeFill="accent4" w:themeFillTint="99"/>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 </w:t>
            </w:r>
          </w:p>
        </w:tc>
        <w:tc>
          <w:tcPr>
            <w:tcW w:w="0" w:type="auto"/>
            <w:tcBorders>
              <w:top w:val="nil"/>
              <w:left w:val="nil"/>
              <w:bottom w:val="single" w:sz="4" w:space="0" w:color="auto"/>
              <w:right w:val="single" w:sz="4" w:space="0" w:color="auto"/>
            </w:tcBorders>
            <w:shd w:val="clear" w:color="auto" w:fill="FFD966" w:themeFill="accent4" w:themeFillTint="99"/>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TOTAL</w:t>
            </w:r>
          </w:p>
        </w:tc>
        <w:tc>
          <w:tcPr>
            <w:tcW w:w="0" w:type="auto"/>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 xml:space="preserve">                                              53,134,901 </w:t>
            </w:r>
          </w:p>
        </w:tc>
      </w:tr>
    </w:tbl>
    <w:p w:rsidR="008C2830" w:rsidRDefault="008C2830">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p>
    <w:p w:rsidR="008C2830" w:rsidRDefault="008C2830">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p>
    <w:p w:rsidR="008C2830" w:rsidRDefault="008C2830">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p>
    <w:p w:rsidR="001719BE" w:rsidRDefault="001719BE">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p>
    <w:p w:rsidR="001719BE" w:rsidRDefault="001719BE">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p>
    <w:p w:rsidR="008C2830" w:rsidRPr="008C2830" w:rsidRDefault="008C2830">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p>
    <w:p w:rsidR="002F1409" w:rsidRPr="001719BE" w:rsidRDefault="00937C13">
      <w:pPr>
        <w:tabs>
          <w:tab w:val="left" w:pos="2805"/>
        </w:tabs>
        <w:spacing w:after="120" w:line="250" w:lineRule="auto"/>
        <w:jc w:val="both"/>
        <w:rPr>
          <w:rFonts w:ascii="Century Gothic" w:eastAsia="Century Gothic" w:hAnsi="Century Gothic" w:cs="Century Gothic"/>
        </w:rPr>
      </w:pPr>
      <w:r w:rsidRPr="001719BE">
        <w:rPr>
          <w:rFonts w:ascii="Century Gothic" w:eastAsia="Century Gothic" w:hAnsi="Century Gothic" w:cs="Century Gothic"/>
        </w:rPr>
        <w:lastRenderedPageBreak/>
        <w:t>Se presenta el Anteproyecto de Programa Capacitación 2023:</w:t>
      </w:r>
    </w:p>
    <w:p w:rsidR="002F1409" w:rsidRDefault="002F1409">
      <w:pPr>
        <w:tabs>
          <w:tab w:val="left" w:pos="2805"/>
        </w:tabs>
        <w:spacing w:after="120" w:line="250" w:lineRule="auto"/>
        <w:jc w:val="both"/>
        <w:rPr>
          <w:rFonts w:ascii="Century Gothic" w:eastAsia="Century Gothic" w:hAnsi="Century Gothic" w:cs="Century Gothic"/>
          <w:highlight w:val="green"/>
        </w:rPr>
      </w:pPr>
    </w:p>
    <w:tbl>
      <w:tblPr>
        <w:tblStyle w:val="a4"/>
        <w:tblW w:w="10575" w:type="dxa"/>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2340"/>
        <w:gridCol w:w="4185"/>
      </w:tblGrid>
      <w:tr w:rsidR="002F1409">
        <w:tc>
          <w:tcPr>
            <w:tcW w:w="4050" w:type="dxa"/>
            <w:tcBorders>
              <w:top w:val="single" w:sz="8" w:space="0" w:color="F9CB9C"/>
              <w:left w:val="single" w:sz="8" w:space="0" w:color="F9CB9C"/>
              <w:bottom w:val="single" w:sz="8" w:space="0" w:color="F9CB9C"/>
              <w:right w:val="single" w:sz="8" w:space="0" w:color="F9CB9C"/>
            </w:tcBorders>
            <w:shd w:val="clear" w:color="auto" w:fill="FF9900"/>
            <w:tcMar>
              <w:top w:w="100" w:type="dxa"/>
              <w:left w:w="100" w:type="dxa"/>
              <w:bottom w:w="100" w:type="dxa"/>
              <w:right w:w="100" w:type="dxa"/>
            </w:tcMar>
          </w:tcPr>
          <w:p w:rsidR="002F1409" w:rsidRDefault="00937C13">
            <w:pPr>
              <w:jc w:val="center"/>
              <w:rPr>
                <w:rFonts w:ascii="Century Gothic" w:eastAsia="Century Gothic" w:hAnsi="Century Gothic" w:cs="Century Gothic"/>
                <w:b/>
              </w:rPr>
            </w:pPr>
            <w:r>
              <w:rPr>
                <w:rFonts w:ascii="Century Gothic" w:eastAsia="Century Gothic" w:hAnsi="Century Gothic" w:cs="Century Gothic"/>
                <w:b/>
              </w:rPr>
              <w:t>Nombre de la Capacitación</w:t>
            </w:r>
          </w:p>
        </w:tc>
        <w:tc>
          <w:tcPr>
            <w:tcW w:w="2340" w:type="dxa"/>
            <w:tcBorders>
              <w:top w:val="single" w:sz="8" w:space="0" w:color="F9CB9C"/>
              <w:left w:val="single" w:sz="8" w:space="0" w:color="F9CB9C"/>
              <w:bottom w:val="single" w:sz="8" w:space="0" w:color="F9CB9C"/>
              <w:right w:val="single" w:sz="8" w:space="0" w:color="F9CB9C"/>
            </w:tcBorders>
            <w:shd w:val="clear" w:color="auto" w:fill="F6B26B"/>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Costo</w:t>
            </w:r>
          </w:p>
        </w:tc>
        <w:tc>
          <w:tcPr>
            <w:tcW w:w="4185" w:type="dxa"/>
            <w:tcBorders>
              <w:top w:val="single" w:sz="8" w:space="0" w:color="F9CB9C"/>
              <w:left w:val="single" w:sz="8" w:space="0" w:color="F9CB9C"/>
              <w:bottom w:val="single" w:sz="8" w:space="0" w:color="F9CB9C"/>
              <w:right w:val="single" w:sz="8" w:space="0" w:color="F9CB9C"/>
            </w:tcBorders>
            <w:shd w:val="clear" w:color="auto" w:fill="FFE599"/>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Objetivo</w:t>
            </w:r>
          </w:p>
        </w:tc>
      </w:tr>
      <w:tr w:rsidR="002F1409" w:rsidTr="001719BE">
        <w:trPr>
          <w:trHeight w:val="535"/>
        </w:trPr>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Programación PLC siemens</w:t>
            </w:r>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$13,000.00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 xml:space="preserve">Actualización del docente en habilidades técnicas específicas de la carrera en MT  </w:t>
            </w:r>
          </w:p>
        </w:tc>
      </w:tr>
      <w:tr w:rsidR="002F1409" w:rsidTr="001719BE">
        <w:trPr>
          <w:trHeight w:val="978"/>
        </w:trPr>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 xml:space="preserve">Simulación área Mercadotecnia para pequeñas y medianas empresas </w:t>
            </w:r>
            <w:proofErr w:type="spellStart"/>
            <w:r>
              <w:rPr>
                <w:rFonts w:ascii="Century Gothic" w:eastAsia="Century Gothic" w:hAnsi="Century Gothic" w:cs="Century Gothic"/>
                <w:b/>
              </w:rPr>
              <w:t>It</w:t>
            </w:r>
            <w:proofErr w:type="spellEnd"/>
            <w:r>
              <w:rPr>
                <w:rFonts w:ascii="Century Gothic" w:eastAsia="Century Gothic" w:hAnsi="Century Gothic" w:cs="Century Gothic"/>
                <w:b/>
              </w:rPr>
              <w:t xml:space="preserve"> </w:t>
            </w:r>
            <w:proofErr w:type="spellStart"/>
            <w:r>
              <w:rPr>
                <w:rFonts w:ascii="Century Gothic" w:eastAsia="Century Gothic" w:hAnsi="Century Gothic" w:cs="Century Gothic"/>
                <w:b/>
              </w:rPr>
              <w:t>prosad</w:t>
            </w:r>
            <w:proofErr w:type="spellEnd"/>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$2,000.00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Actualización del docente en simuladores en el área administrativa y mercadotecnia</w:t>
            </w:r>
          </w:p>
        </w:tc>
      </w:tr>
      <w:tr w:rsidR="002F1409">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Soporte Vital Básico y Soporte Cardiovascular Avanzado</w:t>
            </w:r>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$55,000.00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Formar un Centro Universitario Capacitador ACLS y BLS</w:t>
            </w:r>
          </w:p>
        </w:tc>
      </w:tr>
      <w:tr w:rsidR="002F1409">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Evaluación de Programas Educativos de Nivel Superior.</w:t>
            </w:r>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$40,000.00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 xml:space="preserve">Adoptar el enfoque con el que los </w:t>
            </w:r>
            <w:proofErr w:type="gramStart"/>
            <w:r>
              <w:rPr>
                <w:rFonts w:ascii="Century Gothic" w:eastAsia="Century Gothic" w:hAnsi="Century Gothic" w:cs="Century Gothic"/>
              </w:rPr>
              <w:t>CIEES  evalúan</w:t>
            </w:r>
            <w:proofErr w:type="gramEnd"/>
            <w:r>
              <w:rPr>
                <w:rFonts w:ascii="Century Gothic" w:eastAsia="Century Gothic" w:hAnsi="Century Gothic" w:cs="Century Gothic"/>
              </w:rPr>
              <w:t xml:space="preserve"> con fines de acreditación. </w:t>
            </w:r>
          </w:p>
        </w:tc>
      </w:tr>
      <w:tr w:rsidR="002F1409">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TOTAL</w:t>
            </w:r>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$120,000.00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2F1409">
            <w:pPr>
              <w:pBdr>
                <w:top w:val="nil"/>
                <w:left w:val="nil"/>
                <w:bottom w:val="nil"/>
                <w:right w:val="nil"/>
                <w:between w:val="nil"/>
              </w:pBdr>
              <w:jc w:val="center"/>
              <w:rPr>
                <w:rFonts w:ascii="Century Gothic" w:eastAsia="Century Gothic" w:hAnsi="Century Gothic" w:cs="Century Gothic"/>
              </w:rPr>
            </w:pPr>
          </w:p>
        </w:tc>
      </w:tr>
    </w:tbl>
    <w:p w:rsidR="002F1409" w:rsidRDefault="002F1409">
      <w:pPr>
        <w:spacing w:after="120" w:line="250" w:lineRule="auto"/>
        <w:jc w:val="both"/>
        <w:rPr>
          <w:rFonts w:ascii="Century Gothic" w:eastAsia="Century Gothic" w:hAnsi="Century Gothic" w:cs="Century Gothic"/>
          <w:highlight w:val="green"/>
        </w:rPr>
      </w:pPr>
    </w:p>
    <w:p w:rsidR="002F1409" w:rsidRPr="001719BE" w:rsidRDefault="00937C13">
      <w:pPr>
        <w:spacing w:after="120" w:line="250" w:lineRule="auto"/>
        <w:jc w:val="both"/>
        <w:rPr>
          <w:rFonts w:ascii="Century Gothic" w:eastAsia="Century Gothic" w:hAnsi="Century Gothic" w:cs="Century Gothic"/>
        </w:rPr>
      </w:pPr>
      <w:r w:rsidRPr="001719BE">
        <w:rPr>
          <w:rFonts w:ascii="Century Gothic" w:eastAsia="Century Gothic" w:hAnsi="Century Gothic" w:cs="Century Gothic"/>
        </w:rPr>
        <w:t>Se presentó la Propuesta MIR 2023:</w:t>
      </w:r>
    </w:p>
    <w:tbl>
      <w:tblPr>
        <w:tblStyle w:val="a5"/>
        <w:tblW w:w="10632"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1"/>
        <w:gridCol w:w="4121"/>
      </w:tblGrid>
      <w:tr w:rsidR="001719BE" w:rsidTr="001719BE">
        <w:tc>
          <w:tcPr>
            <w:tcW w:w="6511" w:type="dxa"/>
            <w:shd w:val="clear" w:color="auto" w:fill="FFD966" w:themeFill="accent4" w:themeFillTint="99"/>
            <w:tcMar>
              <w:top w:w="100" w:type="dxa"/>
              <w:left w:w="100" w:type="dxa"/>
              <w:bottom w:w="100" w:type="dxa"/>
              <w:right w:w="100" w:type="dxa"/>
            </w:tcMar>
          </w:tcPr>
          <w:p w:rsidR="001719BE" w:rsidRPr="001719BE" w:rsidRDefault="001719BE">
            <w:pPr>
              <w:pBdr>
                <w:top w:val="nil"/>
                <w:left w:val="nil"/>
                <w:bottom w:val="nil"/>
                <w:right w:val="nil"/>
                <w:between w:val="nil"/>
              </w:pBdr>
              <w:jc w:val="center"/>
              <w:rPr>
                <w:rFonts w:ascii="Century Gothic" w:eastAsia="Century Gothic" w:hAnsi="Century Gothic" w:cs="Century Gothic"/>
                <w:b/>
                <w:sz w:val="24"/>
              </w:rPr>
            </w:pPr>
            <w:r w:rsidRPr="001719BE">
              <w:rPr>
                <w:rFonts w:ascii="Century Gothic" w:eastAsia="Century Gothic" w:hAnsi="Century Gothic" w:cs="Century Gothic"/>
                <w:b/>
                <w:sz w:val="24"/>
              </w:rPr>
              <w:t xml:space="preserve">Indicador </w:t>
            </w:r>
          </w:p>
        </w:tc>
        <w:tc>
          <w:tcPr>
            <w:tcW w:w="4121" w:type="dxa"/>
            <w:shd w:val="clear" w:color="auto" w:fill="FFD966" w:themeFill="accent4" w:themeFillTint="99"/>
            <w:tcMar>
              <w:top w:w="100" w:type="dxa"/>
              <w:left w:w="100" w:type="dxa"/>
              <w:bottom w:w="100" w:type="dxa"/>
              <w:right w:w="100" w:type="dxa"/>
            </w:tcMar>
          </w:tcPr>
          <w:p w:rsidR="001719BE" w:rsidRPr="001719BE" w:rsidRDefault="001719BE">
            <w:pPr>
              <w:pBdr>
                <w:top w:val="nil"/>
                <w:left w:val="nil"/>
                <w:bottom w:val="nil"/>
                <w:right w:val="nil"/>
                <w:between w:val="nil"/>
              </w:pBdr>
              <w:jc w:val="center"/>
              <w:rPr>
                <w:rFonts w:ascii="Century Gothic" w:eastAsia="Century Gothic" w:hAnsi="Century Gothic" w:cs="Century Gothic"/>
                <w:b/>
                <w:sz w:val="24"/>
              </w:rPr>
            </w:pPr>
            <w:r w:rsidRPr="001719BE">
              <w:rPr>
                <w:rFonts w:ascii="Century Gothic" w:eastAsia="Century Gothic" w:hAnsi="Century Gothic" w:cs="Century Gothic"/>
                <w:b/>
                <w:sz w:val="24"/>
              </w:rPr>
              <w:t>Meta</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C1 Alumnos de nuevo ingreso</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600</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C2 Eficiencia Terminal</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69%</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C3 Egresados insertados en el sector productivo</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60%</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B1 Contribuir a cerrar la brecha educativa </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7</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B2 Unidad de igualdad de Género</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100%</w:t>
            </w:r>
          </w:p>
        </w:tc>
      </w:tr>
    </w:tbl>
    <w:p w:rsidR="002F1409" w:rsidRDefault="002F1409">
      <w:pPr>
        <w:spacing w:after="120" w:line="250" w:lineRule="auto"/>
        <w:jc w:val="both"/>
        <w:rPr>
          <w:rFonts w:ascii="Century Gothic" w:eastAsia="Century Gothic" w:hAnsi="Century Gothic" w:cs="Century Gothic"/>
          <w:highlight w:val="green"/>
        </w:rPr>
      </w:pPr>
    </w:p>
    <w:p w:rsidR="002F1409" w:rsidRPr="001719BE" w:rsidRDefault="00937C13">
      <w:pPr>
        <w:spacing w:after="120" w:line="250" w:lineRule="auto"/>
        <w:jc w:val="both"/>
        <w:rPr>
          <w:rFonts w:ascii="Century Gothic" w:eastAsia="Century Gothic" w:hAnsi="Century Gothic" w:cs="Century Gothic"/>
          <w:sz w:val="16"/>
          <w:szCs w:val="16"/>
        </w:rPr>
      </w:pPr>
      <w:r w:rsidRPr="001719BE">
        <w:rPr>
          <w:rFonts w:ascii="Century Gothic" w:eastAsia="Century Gothic" w:hAnsi="Century Gothic" w:cs="Century Gothic"/>
        </w:rPr>
        <w:t xml:space="preserve">El Mtro. Alfonso Pompa Padilla Secretario de Innovación, Ciencia y Tecnología del Estado de Jalisco y Presidente del Consejo Directivo de la Universidad menciona a los presentes si están de acuerdo y al no haber comentario alguno, puso a </w:t>
      </w:r>
      <w:r w:rsidRPr="001719BE">
        <w:rPr>
          <w:rFonts w:ascii="Century Gothic" w:eastAsia="Century Gothic" w:hAnsi="Century Gothic" w:cs="Century Gothic"/>
        </w:rPr>
        <w:lastRenderedPageBreak/>
        <w:t xml:space="preserve">consideración de los asistentes la aprobación del </w:t>
      </w:r>
      <w:r w:rsidR="001719BE" w:rsidRPr="001719BE">
        <w:rPr>
          <w:rFonts w:ascii="Century Gothic" w:eastAsia="Century Gothic" w:hAnsi="Century Gothic" w:cs="Century Gothic"/>
        </w:rPr>
        <w:t>anteproyecto 2023</w:t>
      </w:r>
      <w:r w:rsidRPr="001719BE">
        <w:rPr>
          <w:rFonts w:ascii="Century Gothic" w:eastAsia="Century Gothic" w:hAnsi="Century Gothic" w:cs="Century Gothic"/>
        </w:rPr>
        <w:t xml:space="preserve"> y de la Matriz de Indicadores de Resultados correspondiente (MIR) </w:t>
      </w:r>
      <w:r w:rsidR="001719BE">
        <w:rPr>
          <w:rFonts w:ascii="Century Gothic" w:eastAsia="Century Gothic" w:hAnsi="Century Gothic" w:cs="Century Gothic"/>
        </w:rPr>
        <w:t xml:space="preserve">al </w:t>
      </w:r>
      <w:r w:rsidRPr="001719BE">
        <w:rPr>
          <w:rFonts w:ascii="Century Gothic" w:eastAsia="Century Gothic" w:hAnsi="Century Gothic" w:cs="Century Gothic"/>
        </w:rPr>
        <w:t>202</w:t>
      </w:r>
      <w:r w:rsidR="001719BE" w:rsidRPr="001719BE">
        <w:rPr>
          <w:rFonts w:ascii="Century Gothic" w:eastAsia="Century Gothic" w:hAnsi="Century Gothic" w:cs="Century Gothic"/>
        </w:rPr>
        <w:t>3</w:t>
      </w:r>
      <w:r w:rsidRPr="001719BE">
        <w:rPr>
          <w:rFonts w:ascii="Century Gothic" w:eastAsia="Century Gothic" w:hAnsi="Century Gothic" w:cs="Century Gothic"/>
        </w:rPr>
        <w:t>, siendo aprobado por unanimidad.</w:t>
      </w:r>
    </w:p>
    <w:p w:rsidR="002F1409" w:rsidRPr="001719BE" w:rsidRDefault="002F1409">
      <w:pPr>
        <w:spacing w:after="120" w:line="250" w:lineRule="auto"/>
        <w:jc w:val="both"/>
        <w:rPr>
          <w:rFonts w:ascii="Century Gothic" w:eastAsia="Century Gothic" w:hAnsi="Century Gothic" w:cs="Century Gothic"/>
          <w:sz w:val="16"/>
          <w:szCs w:val="16"/>
        </w:rPr>
      </w:pPr>
    </w:p>
    <w:p w:rsidR="002F1409" w:rsidRDefault="00937C13" w:rsidP="001719BE">
      <w:pPr>
        <w:pStyle w:val="Prrafodelista"/>
        <w:numPr>
          <w:ilvl w:val="0"/>
          <w:numId w:val="1"/>
        </w:numPr>
        <w:pBdr>
          <w:top w:val="nil"/>
          <w:left w:val="nil"/>
          <w:bottom w:val="nil"/>
          <w:right w:val="nil"/>
          <w:between w:val="nil"/>
        </w:pBdr>
        <w:spacing w:after="120" w:line="250" w:lineRule="auto"/>
        <w:jc w:val="both"/>
        <w:rPr>
          <w:rFonts w:ascii="Century Gothic" w:eastAsia="Century Gothic" w:hAnsi="Century Gothic" w:cs="Century Gothic"/>
          <w:b/>
          <w:color w:val="000000"/>
        </w:rPr>
      </w:pPr>
      <w:r w:rsidRPr="001719BE">
        <w:rPr>
          <w:rFonts w:ascii="Century Gothic" w:eastAsia="Century Gothic" w:hAnsi="Century Gothic" w:cs="Century Gothic"/>
          <w:b/>
          <w:color w:val="000000"/>
        </w:rPr>
        <w:t>Presentación y en su caso aprobación del Anteproyecto del Programa Anual de Adquisiciones para el año 2023</w:t>
      </w:r>
    </w:p>
    <w:p w:rsidR="001719BE" w:rsidRPr="001719BE" w:rsidRDefault="001719BE" w:rsidP="001719BE">
      <w:pPr>
        <w:pStyle w:val="Prrafodelista"/>
        <w:pBdr>
          <w:top w:val="nil"/>
          <w:left w:val="nil"/>
          <w:bottom w:val="nil"/>
          <w:right w:val="nil"/>
          <w:between w:val="nil"/>
        </w:pBdr>
        <w:spacing w:after="120" w:line="250" w:lineRule="auto"/>
        <w:ind w:left="1080"/>
        <w:jc w:val="both"/>
        <w:rPr>
          <w:rFonts w:ascii="Century Gothic" w:eastAsia="Century Gothic" w:hAnsi="Century Gothic" w:cs="Century Gothic"/>
          <w:b/>
          <w:color w:val="000000"/>
        </w:rPr>
      </w:pPr>
    </w:p>
    <w:p w:rsidR="002F1409" w:rsidRDefault="001719BE">
      <w:pPr>
        <w:pBdr>
          <w:top w:val="nil"/>
          <w:left w:val="nil"/>
          <w:bottom w:val="nil"/>
          <w:right w:val="nil"/>
          <w:between w:val="nil"/>
        </w:pBdr>
        <w:spacing w:after="120" w:line="250" w:lineRule="auto"/>
        <w:jc w:val="both"/>
        <w:rPr>
          <w:rFonts w:ascii="Century Gothic" w:eastAsia="Century Gothic" w:hAnsi="Century Gothic" w:cs="Century Gothic"/>
        </w:rPr>
      </w:pPr>
      <w:r w:rsidRPr="001719BE">
        <w:rPr>
          <w:rFonts w:ascii="Century Gothic" w:eastAsia="Century Gothic" w:hAnsi="Century Gothic" w:cs="Century Gothic"/>
        </w:rPr>
        <w:t xml:space="preserve">El Dr. Efrén Martínez </w:t>
      </w:r>
      <w:proofErr w:type="spellStart"/>
      <w:r w:rsidRPr="001719BE">
        <w:rPr>
          <w:rFonts w:ascii="Century Gothic" w:eastAsia="Century Gothic" w:hAnsi="Century Gothic" w:cs="Century Gothic"/>
        </w:rPr>
        <w:t>Beas</w:t>
      </w:r>
      <w:proofErr w:type="spellEnd"/>
      <w:r w:rsidRPr="001719BE">
        <w:rPr>
          <w:rFonts w:ascii="Century Gothic" w:eastAsia="Century Gothic" w:hAnsi="Century Gothic" w:cs="Century Gothic"/>
        </w:rPr>
        <w:t xml:space="preserve"> Rector Sustituto de la UTZMG </w:t>
      </w:r>
      <w:r>
        <w:rPr>
          <w:rFonts w:ascii="Century Gothic" w:eastAsia="Century Gothic" w:hAnsi="Century Gothic" w:cs="Century Gothic"/>
        </w:rPr>
        <w:t>presentó</w:t>
      </w:r>
      <w:r w:rsidRPr="001719BE">
        <w:rPr>
          <w:rFonts w:ascii="Century Gothic" w:eastAsia="Century Gothic" w:hAnsi="Century Gothic" w:cs="Century Gothic"/>
        </w:rPr>
        <w:t xml:space="preserve"> el anteproyecto de</w:t>
      </w:r>
      <w:r>
        <w:rPr>
          <w:rFonts w:ascii="Century Gothic" w:eastAsia="Century Gothic" w:hAnsi="Century Gothic" w:cs="Century Gothic"/>
        </w:rPr>
        <w:t>l programa anual de adquisiciones p</w:t>
      </w:r>
      <w:r w:rsidRPr="001719BE">
        <w:rPr>
          <w:rFonts w:ascii="Century Gothic" w:eastAsia="Century Gothic" w:hAnsi="Century Gothic" w:cs="Century Gothic"/>
        </w:rPr>
        <w:t>ara el año 2023</w:t>
      </w:r>
      <w:r>
        <w:rPr>
          <w:rFonts w:ascii="Century Gothic" w:eastAsia="Century Gothic" w:hAnsi="Century Gothic" w:cs="Century Gothic"/>
        </w:rPr>
        <w:t>.</w:t>
      </w:r>
    </w:p>
    <w:p w:rsidR="001719BE" w:rsidRDefault="00834981" w:rsidP="00834981">
      <w:pPr>
        <w:pBdr>
          <w:top w:val="nil"/>
          <w:left w:val="nil"/>
          <w:bottom w:val="nil"/>
          <w:right w:val="nil"/>
          <w:between w:val="nil"/>
        </w:pBdr>
        <w:spacing w:after="120" w:line="250" w:lineRule="auto"/>
        <w:jc w:val="center"/>
        <w:rPr>
          <w:rFonts w:ascii="Century Gothic" w:eastAsia="Century Gothic" w:hAnsi="Century Gothic" w:cs="Century Gothic"/>
          <w:b/>
          <w:color w:val="000000"/>
        </w:rPr>
      </w:pPr>
      <w:r>
        <w:rPr>
          <w:noProof/>
        </w:rPr>
        <w:drawing>
          <wp:inline distT="0" distB="0" distL="0" distR="0" wp14:anchorId="1A2EEB46" wp14:editId="7EA9FBDA">
            <wp:extent cx="2941030" cy="2447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539" t="31420" r="34095" b="26586"/>
                    <a:stretch/>
                  </pic:blipFill>
                  <pic:spPr bwMode="auto">
                    <a:xfrm>
                      <a:off x="0" y="0"/>
                      <a:ext cx="2943400" cy="2449898"/>
                    </a:xfrm>
                    <a:prstGeom prst="rect">
                      <a:avLst/>
                    </a:prstGeom>
                    <a:ln>
                      <a:noFill/>
                    </a:ln>
                    <a:extLst>
                      <a:ext uri="{53640926-AAD7-44D8-BBD7-CCE9431645EC}">
                        <a14:shadowObscured xmlns:a14="http://schemas.microsoft.com/office/drawing/2010/main"/>
                      </a:ext>
                    </a:extLst>
                  </pic:spPr>
                </pic:pic>
              </a:graphicData>
            </a:graphic>
          </wp:inline>
        </w:drawing>
      </w:r>
    </w:p>
    <w:p w:rsidR="00834981" w:rsidRPr="001719BE" w:rsidRDefault="00834981">
      <w:pPr>
        <w:pBdr>
          <w:top w:val="nil"/>
          <w:left w:val="nil"/>
          <w:bottom w:val="nil"/>
          <w:right w:val="nil"/>
          <w:between w:val="nil"/>
        </w:pBdr>
        <w:spacing w:after="120" w:line="250" w:lineRule="auto"/>
        <w:jc w:val="both"/>
        <w:rPr>
          <w:rFonts w:ascii="Century Gothic" w:eastAsia="Century Gothic" w:hAnsi="Century Gothic" w:cs="Century Gothic"/>
          <w:b/>
          <w:color w:val="000000"/>
        </w:rPr>
      </w:pPr>
    </w:p>
    <w:p w:rsidR="002F1409" w:rsidRPr="001719BE" w:rsidRDefault="00937C13" w:rsidP="001719BE">
      <w:pPr>
        <w:numPr>
          <w:ilvl w:val="0"/>
          <w:numId w:val="1"/>
        </w:numPr>
        <w:pBdr>
          <w:top w:val="nil"/>
          <w:left w:val="nil"/>
          <w:bottom w:val="nil"/>
          <w:right w:val="nil"/>
          <w:between w:val="nil"/>
        </w:pBdr>
        <w:spacing w:after="120" w:line="250" w:lineRule="auto"/>
        <w:ind w:left="851" w:hanging="217"/>
        <w:jc w:val="both"/>
        <w:rPr>
          <w:rFonts w:ascii="Century Gothic" w:eastAsia="Century Gothic" w:hAnsi="Century Gothic" w:cs="Century Gothic"/>
          <w:b/>
          <w:color w:val="000000"/>
        </w:rPr>
      </w:pPr>
      <w:r w:rsidRPr="001719BE">
        <w:rPr>
          <w:rFonts w:ascii="Century Gothic" w:eastAsia="Century Gothic" w:hAnsi="Century Gothic" w:cs="Century Gothic"/>
          <w:b/>
          <w:color w:val="000000"/>
        </w:rPr>
        <w:t>Solicitud para iniciar registro de adición de la carrera ingeniería en desarrollo y gestión de software.</w:t>
      </w:r>
    </w:p>
    <w:p w:rsidR="00834981" w:rsidRDefault="00834981">
      <w:pPr>
        <w:pBdr>
          <w:top w:val="nil"/>
          <w:left w:val="nil"/>
          <w:bottom w:val="nil"/>
          <w:right w:val="nil"/>
          <w:between w:val="nil"/>
        </w:pBdr>
        <w:spacing w:after="120" w:line="250" w:lineRule="auto"/>
        <w:jc w:val="both"/>
        <w:rPr>
          <w:rFonts w:ascii="Century Gothic" w:eastAsia="Century Gothic" w:hAnsi="Century Gothic" w:cs="Century Gothic"/>
        </w:rPr>
      </w:pPr>
    </w:p>
    <w:p w:rsidR="00DC7DB8" w:rsidRDefault="00DC7DB8">
      <w:pPr>
        <w:pBdr>
          <w:top w:val="nil"/>
          <w:left w:val="nil"/>
          <w:bottom w:val="nil"/>
          <w:right w:val="nil"/>
          <w:between w:val="nil"/>
        </w:pBdr>
        <w:spacing w:after="120" w:line="250" w:lineRule="auto"/>
        <w:jc w:val="both"/>
        <w:rPr>
          <w:rFonts w:ascii="Century Gothic" w:eastAsia="Century Gothic" w:hAnsi="Century Gothic" w:cs="Century Gothic"/>
          <w:color w:val="000000"/>
          <w:highlight w:val="green"/>
        </w:rPr>
      </w:pPr>
      <w:r w:rsidRPr="001719BE">
        <w:rPr>
          <w:rFonts w:ascii="Century Gothic" w:eastAsia="Century Gothic" w:hAnsi="Century Gothic" w:cs="Century Gothic"/>
        </w:rPr>
        <w:t xml:space="preserve">El Dr. Efrén Martínez </w:t>
      </w:r>
      <w:proofErr w:type="spellStart"/>
      <w:r w:rsidRPr="001719BE">
        <w:rPr>
          <w:rFonts w:ascii="Century Gothic" w:eastAsia="Century Gothic" w:hAnsi="Century Gothic" w:cs="Century Gothic"/>
        </w:rPr>
        <w:t>Beas</w:t>
      </w:r>
      <w:proofErr w:type="spellEnd"/>
      <w:r w:rsidRPr="001719BE">
        <w:rPr>
          <w:rFonts w:ascii="Century Gothic" w:eastAsia="Century Gothic" w:hAnsi="Century Gothic" w:cs="Century Gothic"/>
        </w:rPr>
        <w:t xml:space="preserve"> Rector Sustituto de la UTZMG </w:t>
      </w:r>
      <w:r>
        <w:rPr>
          <w:rFonts w:ascii="Century Gothic" w:eastAsia="Century Gothic" w:hAnsi="Century Gothic" w:cs="Century Gothic"/>
        </w:rPr>
        <w:t xml:space="preserve">solicitó a los presentes autorización para iniciar con los tramites </w:t>
      </w:r>
      <w:r w:rsidRPr="00DC7DB8">
        <w:rPr>
          <w:rFonts w:ascii="Century Gothic" w:eastAsia="Century Gothic" w:hAnsi="Century Gothic" w:cs="Century Gothic"/>
        </w:rPr>
        <w:t>registro de adición de la carrera ingeniería en desarrollo y gestión de software</w:t>
      </w:r>
      <w:r>
        <w:rPr>
          <w:rFonts w:ascii="Century Gothic" w:eastAsia="Century Gothic" w:hAnsi="Century Gothic" w:cs="Century Gothic"/>
        </w:rPr>
        <w:t xml:space="preserve">, derivado a que el PE de Ingeniaría cambio de nomenclatura. </w:t>
      </w:r>
    </w:p>
    <w:p w:rsidR="002F1409" w:rsidRDefault="00DC7DB8" w:rsidP="00834981">
      <w:pPr>
        <w:pBdr>
          <w:top w:val="nil"/>
          <w:left w:val="nil"/>
          <w:bottom w:val="nil"/>
          <w:right w:val="nil"/>
          <w:between w:val="nil"/>
        </w:pBdr>
        <w:spacing w:after="120" w:line="250" w:lineRule="auto"/>
        <w:jc w:val="center"/>
        <w:rPr>
          <w:rFonts w:ascii="Century Gothic" w:eastAsia="Century Gothic" w:hAnsi="Century Gothic" w:cs="Century Gothic"/>
          <w:b/>
          <w:color w:val="000000"/>
          <w:highlight w:val="green"/>
        </w:rPr>
      </w:pPr>
      <w:r>
        <w:rPr>
          <w:noProof/>
        </w:rPr>
        <w:drawing>
          <wp:inline distT="0" distB="0" distL="0" distR="0" wp14:anchorId="3C016169" wp14:editId="7B3223AD">
            <wp:extent cx="4686300" cy="22368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350" t="25680" r="14051" b="32213"/>
                    <a:stretch/>
                  </pic:blipFill>
                  <pic:spPr bwMode="auto">
                    <a:xfrm>
                      <a:off x="0" y="0"/>
                      <a:ext cx="4693181" cy="2240120"/>
                    </a:xfrm>
                    <a:prstGeom prst="rect">
                      <a:avLst/>
                    </a:prstGeom>
                    <a:ln>
                      <a:noFill/>
                    </a:ln>
                    <a:extLst>
                      <a:ext uri="{53640926-AAD7-44D8-BBD7-CCE9431645EC}">
                        <a14:shadowObscured xmlns:a14="http://schemas.microsoft.com/office/drawing/2010/main"/>
                      </a:ext>
                    </a:extLst>
                  </pic:spPr>
                </pic:pic>
              </a:graphicData>
            </a:graphic>
          </wp:inline>
        </w:drawing>
      </w:r>
    </w:p>
    <w:p w:rsidR="00DC7DB8" w:rsidRDefault="00DC7DB8" w:rsidP="00DC7DB8">
      <w:pPr>
        <w:spacing w:after="120" w:line="250" w:lineRule="auto"/>
        <w:jc w:val="both"/>
        <w:rPr>
          <w:rFonts w:ascii="Century Gothic" w:eastAsia="Century Gothic" w:hAnsi="Century Gothic" w:cs="Century Gothic"/>
        </w:rPr>
      </w:pPr>
      <w:r w:rsidRPr="008C2830">
        <w:rPr>
          <w:rFonts w:ascii="Century Gothic" w:eastAsia="Century Gothic" w:hAnsi="Century Gothic" w:cs="Century Gothic"/>
        </w:rPr>
        <w:lastRenderedPageBreak/>
        <w:t xml:space="preserve">El Mtro. Alfonso Pompa Padilla Secretario de Innovación, Ciencia y Tecnología del Estado de Jalisco y Presidente del Consejo Directivo de la Universidad </w:t>
      </w:r>
      <w:r>
        <w:rPr>
          <w:rFonts w:ascii="Century Gothic" w:eastAsia="Century Gothic" w:hAnsi="Century Gothic" w:cs="Century Gothic"/>
        </w:rPr>
        <w:t xml:space="preserve">puso a consideración </w:t>
      </w:r>
      <w:r w:rsidRPr="008C2830">
        <w:rPr>
          <w:rFonts w:ascii="Century Gothic" w:eastAsia="Century Gothic" w:hAnsi="Century Gothic" w:cs="Century Gothic"/>
        </w:rPr>
        <w:t>de l</w:t>
      </w:r>
      <w:r>
        <w:rPr>
          <w:rFonts w:ascii="Century Gothic" w:eastAsia="Century Gothic" w:hAnsi="Century Gothic" w:cs="Century Gothic"/>
        </w:rPr>
        <w:t xml:space="preserve">os asistentes la aprobación para que el Rector inicie los trámites correspondientes para  la </w:t>
      </w:r>
      <w:r w:rsidRPr="00DC7DB8">
        <w:rPr>
          <w:rFonts w:ascii="Century Gothic" w:eastAsia="Century Gothic" w:hAnsi="Century Gothic" w:cs="Century Gothic"/>
        </w:rPr>
        <w:t>adición de la carrera ingeniería en d</w:t>
      </w:r>
      <w:r>
        <w:rPr>
          <w:rFonts w:ascii="Century Gothic" w:eastAsia="Century Gothic" w:hAnsi="Century Gothic" w:cs="Century Gothic"/>
        </w:rPr>
        <w:t>esarrollo y gestión de software</w:t>
      </w:r>
      <w:r w:rsidRPr="008C2830">
        <w:rPr>
          <w:rFonts w:ascii="Century Gothic" w:eastAsia="Century Gothic" w:hAnsi="Century Gothic" w:cs="Century Gothic"/>
        </w:rPr>
        <w:t>, siendo aprobado por unanimidad.</w:t>
      </w:r>
    </w:p>
    <w:p w:rsidR="00DC7DB8" w:rsidRPr="00DC7DB8" w:rsidRDefault="00DC7DB8" w:rsidP="00DC7DB8">
      <w:pPr>
        <w:pBdr>
          <w:top w:val="nil"/>
          <w:left w:val="nil"/>
          <w:bottom w:val="nil"/>
          <w:right w:val="nil"/>
          <w:between w:val="nil"/>
        </w:pBdr>
        <w:spacing w:after="120" w:line="250" w:lineRule="auto"/>
        <w:jc w:val="center"/>
        <w:rPr>
          <w:rFonts w:ascii="Century Gothic" w:eastAsia="Century Gothic" w:hAnsi="Century Gothic" w:cs="Century Gothic"/>
          <w:b/>
          <w:color w:val="000000"/>
        </w:rPr>
      </w:pPr>
    </w:p>
    <w:p w:rsidR="002F1409" w:rsidRPr="00834981" w:rsidRDefault="00937C13" w:rsidP="001719BE">
      <w:pPr>
        <w:widowControl w:val="0"/>
        <w:numPr>
          <w:ilvl w:val="0"/>
          <w:numId w:val="1"/>
        </w:numPr>
        <w:pBdr>
          <w:top w:val="nil"/>
          <w:left w:val="nil"/>
          <w:bottom w:val="nil"/>
          <w:right w:val="nil"/>
          <w:between w:val="nil"/>
        </w:pBdr>
        <w:tabs>
          <w:tab w:val="left" w:pos="2014"/>
          <w:tab w:val="left" w:pos="2015"/>
        </w:tabs>
        <w:spacing w:after="120" w:line="250" w:lineRule="auto"/>
        <w:ind w:left="714" w:right="49" w:hanging="357"/>
        <w:jc w:val="both"/>
        <w:rPr>
          <w:rFonts w:ascii="Century Gothic" w:eastAsia="Century Gothic" w:hAnsi="Century Gothic" w:cs="Century Gothic"/>
          <w:b/>
          <w:color w:val="000000"/>
          <w:sz w:val="24"/>
          <w:szCs w:val="24"/>
        </w:rPr>
      </w:pPr>
      <w:r w:rsidRPr="00DC7DB8">
        <w:rPr>
          <w:rFonts w:ascii="Century Gothic" w:eastAsia="Century Gothic" w:hAnsi="Century Gothic" w:cs="Century Gothic"/>
          <w:b/>
          <w:color w:val="000000"/>
        </w:rPr>
        <w:t>Autorización para realizar convenio con INFEJAL para la ejecución de obra pública en la UTZMG (terminación de planta baja edificio de docencia K).</w:t>
      </w:r>
    </w:p>
    <w:p w:rsidR="00834981" w:rsidRDefault="00834981" w:rsidP="00834981">
      <w:pPr>
        <w:widowControl w:val="0"/>
        <w:pBdr>
          <w:top w:val="nil"/>
          <w:left w:val="nil"/>
          <w:bottom w:val="nil"/>
          <w:right w:val="nil"/>
          <w:between w:val="nil"/>
        </w:pBdr>
        <w:tabs>
          <w:tab w:val="left" w:pos="2014"/>
          <w:tab w:val="left" w:pos="2015"/>
        </w:tabs>
        <w:spacing w:after="120" w:line="250" w:lineRule="auto"/>
        <w:ind w:right="49"/>
        <w:jc w:val="both"/>
        <w:rPr>
          <w:rFonts w:ascii="Century Gothic" w:eastAsia="Century Gothic" w:hAnsi="Century Gothic" w:cs="Century Gothic"/>
        </w:rPr>
      </w:pPr>
    </w:p>
    <w:p w:rsidR="00834981" w:rsidRPr="00834981" w:rsidRDefault="00834981" w:rsidP="00834981">
      <w:pPr>
        <w:widowControl w:val="0"/>
        <w:pBdr>
          <w:top w:val="nil"/>
          <w:left w:val="nil"/>
          <w:bottom w:val="nil"/>
          <w:right w:val="nil"/>
          <w:between w:val="nil"/>
        </w:pBdr>
        <w:tabs>
          <w:tab w:val="left" w:pos="2014"/>
          <w:tab w:val="left" w:pos="2015"/>
        </w:tabs>
        <w:spacing w:after="120" w:line="250" w:lineRule="auto"/>
        <w:ind w:right="49"/>
        <w:jc w:val="both"/>
        <w:rPr>
          <w:rFonts w:ascii="Century Gothic" w:eastAsia="Century Gothic" w:hAnsi="Century Gothic" w:cs="Century Gothic"/>
          <w:b/>
          <w:color w:val="000000"/>
          <w:sz w:val="24"/>
          <w:szCs w:val="24"/>
        </w:rPr>
      </w:pPr>
      <w:r w:rsidRPr="001719BE">
        <w:rPr>
          <w:rFonts w:ascii="Century Gothic" w:eastAsia="Century Gothic" w:hAnsi="Century Gothic" w:cs="Century Gothic"/>
        </w:rPr>
        <w:t xml:space="preserve">El Dr. Efrén Martínez </w:t>
      </w:r>
      <w:proofErr w:type="spellStart"/>
      <w:r w:rsidRPr="001719BE">
        <w:rPr>
          <w:rFonts w:ascii="Century Gothic" w:eastAsia="Century Gothic" w:hAnsi="Century Gothic" w:cs="Century Gothic"/>
        </w:rPr>
        <w:t>Beas</w:t>
      </w:r>
      <w:proofErr w:type="spellEnd"/>
      <w:r w:rsidRPr="001719BE">
        <w:rPr>
          <w:rFonts w:ascii="Century Gothic" w:eastAsia="Century Gothic" w:hAnsi="Century Gothic" w:cs="Century Gothic"/>
        </w:rPr>
        <w:t xml:space="preserve"> Rector Sustituto de la UTZMG </w:t>
      </w:r>
      <w:r>
        <w:rPr>
          <w:rFonts w:ascii="Century Gothic" w:eastAsia="Century Gothic" w:hAnsi="Century Gothic" w:cs="Century Gothic"/>
        </w:rPr>
        <w:t>solicitó a los presentes autorización para realizar convenio por $3</w:t>
      </w:r>
      <w:proofErr w:type="gramStart"/>
      <w:r>
        <w:rPr>
          <w:rFonts w:ascii="Century Gothic" w:eastAsia="Century Gothic" w:hAnsi="Century Gothic" w:cs="Century Gothic"/>
        </w:rPr>
        <w:t>,000,000.00</w:t>
      </w:r>
      <w:proofErr w:type="gramEnd"/>
      <w:r>
        <w:rPr>
          <w:rFonts w:ascii="Century Gothic" w:eastAsia="Century Gothic" w:hAnsi="Century Gothic" w:cs="Century Gothic"/>
        </w:rPr>
        <w:t xml:space="preserve"> (tres millones de pesos 00/100 m.n.) con  </w:t>
      </w:r>
      <w:r w:rsidRPr="00834981">
        <w:rPr>
          <w:rFonts w:ascii="Century Gothic" w:eastAsia="Century Gothic" w:hAnsi="Century Gothic" w:cs="Century Gothic"/>
        </w:rPr>
        <w:t xml:space="preserve">INFEJAL para la ejecución de obra pública </w:t>
      </w:r>
      <w:r>
        <w:rPr>
          <w:rFonts w:ascii="Century Gothic" w:eastAsia="Century Gothic" w:hAnsi="Century Gothic" w:cs="Century Gothic"/>
        </w:rPr>
        <w:t xml:space="preserve">correspondiente a la </w:t>
      </w:r>
      <w:r w:rsidRPr="00834981">
        <w:rPr>
          <w:rFonts w:ascii="Century Gothic" w:eastAsia="Century Gothic" w:hAnsi="Century Gothic" w:cs="Century Gothic"/>
        </w:rPr>
        <w:t>terminación de planta baja edificio de docencia K.</w:t>
      </w:r>
    </w:p>
    <w:p w:rsidR="00834981" w:rsidRDefault="00834981" w:rsidP="00834981">
      <w:pPr>
        <w:spacing w:after="0" w:line="240" w:lineRule="auto"/>
        <w:jc w:val="both"/>
        <w:rPr>
          <w:rFonts w:ascii="Arial" w:eastAsia="Times New Roman" w:hAnsi="Arial" w:cs="Arial"/>
          <w:color w:val="000000"/>
          <w:sz w:val="24"/>
          <w:szCs w:val="24"/>
        </w:rPr>
      </w:pPr>
    </w:p>
    <w:p w:rsidR="00834981" w:rsidRPr="00834981" w:rsidRDefault="00834981" w:rsidP="00834981">
      <w:pPr>
        <w:spacing w:after="0" w:line="240" w:lineRule="auto"/>
        <w:jc w:val="both"/>
        <w:rPr>
          <w:rFonts w:ascii="Arial" w:eastAsia="Times New Roman" w:hAnsi="Arial" w:cs="Arial"/>
          <w:color w:val="000000"/>
          <w:sz w:val="24"/>
          <w:szCs w:val="24"/>
        </w:rPr>
      </w:pPr>
      <w:r>
        <w:rPr>
          <w:noProof/>
        </w:rPr>
        <w:drawing>
          <wp:inline distT="0" distB="0" distL="0" distR="0" wp14:anchorId="4D00FB59" wp14:editId="540D0F34">
            <wp:extent cx="5492852" cy="1123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670" t="40786" r="12864" b="40483"/>
                    <a:stretch/>
                  </pic:blipFill>
                  <pic:spPr bwMode="auto">
                    <a:xfrm>
                      <a:off x="0" y="0"/>
                      <a:ext cx="5497279" cy="1124856"/>
                    </a:xfrm>
                    <a:prstGeom prst="rect">
                      <a:avLst/>
                    </a:prstGeom>
                    <a:ln>
                      <a:noFill/>
                    </a:ln>
                    <a:extLst>
                      <a:ext uri="{53640926-AAD7-44D8-BBD7-CCE9431645EC}">
                        <a14:shadowObscured xmlns:a14="http://schemas.microsoft.com/office/drawing/2010/main"/>
                      </a:ext>
                    </a:extLst>
                  </pic:spPr>
                </pic:pic>
              </a:graphicData>
            </a:graphic>
          </wp:inline>
        </w:drawing>
      </w:r>
    </w:p>
    <w:p w:rsidR="00834981" w:rsidRDefault="00834981" w:rsidP="00834981">
      <w:pPr>
        <w:widowControl w:val="0"/>
        <w:pBdr>
          <w:top w:val="nil"/>
          <w:left w:val="nil"/>
          <w:bottom w:val="nil"/>
          <w:right w:val="nil"/>
          <w:between w:val="nil"/>
        </w:pBdr>
        <w:tabs>
          <w:tab w:val="left" w:pos="2014"/>
          <w:tab w:val="left" w:pos="2015"/>
        </w:tabs>
        <w:spacing w:after="120" w:line="250" w:lineRule="auto"/>
        <w:ind w:right="49"/>
        <w:jc w:val="both"/>
        <w:rPr>
          <w:rFonts w:ascii="Century Gothic" w:eastAsia="Century Gothic" w:hAnsi="Century Gothic" w:cs="Century Gothic"/>
          <w:b/>
          <w:color w:val="000000"/>
          <w:sz w:val="24"/>
          <w:szCs w:val="24"/>
        </w:rPr>
      </w:pPr>
    </w:p>
    <w:p w:rsidR="00834981" w:rsidRDefault="00834981" w:rsidP="00834981">
      <w:pPr>
        <w:spacing w:after="120" w:line="250" w:lineRule="auto"/>
        <w:jc w:val="both"/>
        <w:rPr>
          <w:rFonts w:ascii="Century Gothic" w:eastAsia="Century Gothic" w:hAnsi="Century Gothic" w:cs="Century Gothic"/>
        </w:rPr>
      </w:pPr>
      <w:r w:rsidRPr="008C2830">
        <w:rPr>
          <w:rFonts w:ascii="Century Gothic" w:eastAsia="Century Gothic" w:hAnsi="Century Gothic" w:cs="Century Gothic"/>
        </w:rPr>
        <w:t xml:space="preserve">El Mtro. Alfonso Pompa Padilla Secretario de Innovación, Ciencia y Tecnología del Estado de Jalisco y Presidente del Consejo Directivo de la Universidad </w:t>
      </w:r>
      <w:r>
        <w:rPr>
          <w:rFonts w:ascii="Century Gothic" w:eastAsia="Century Gothic" w:hAnsi="Century Gothic" w:cs="Century Gothic"/>
        </w:rPr>
        <w:t xml:space="preserve">puso a consideración </w:t>
      </w:r>
      <w:r w:rsidRPr="008C2830">
        <w:rPr>
          <w:rFonts w:ascii="Century Gothic" w:eastAsia="Century Gothic" w:hAnsi="Century Gothic" w:cs="Century Gothic"/>
        </w:rPr>
        <w:t>de l</w:t>
      </w:r>
      <w:r>
        <w:rPr>
          <w:rFonts w:ascii="Century Gothic" w:eastAsia="Century Gothic" w:hAnsi="Century Gothic" w:cs="Century Gothic"/>
        </w:rPr>
        <w:t>os asistentes la aprobación para que el Rector realice el convenio de obra con INFEJAL y al no haber ningún comentario</w:t>
      </w:r>
      <w:r w:rsidRPr="008C2830">
        <w:rPr>
          <w:rFonts w:ascii="Century Gothic" w:eastAsia="Century Gothic" w:hAnsi="Century Gothic" w:cs="Century Gothic"/>
        </w:rPr>
        <w:t xml:space="preserve"> </w:t>
      </w:r>
      <w:r>
        <w:rPr>
          <w:rFonts w:ascii="Century Gothic" w:eastAsia="Century Gothic" w:hAnsi="Century Gothic" w:cs="Century Gothic"/>
        </w:rPr>
        <w:t>se aprueba</w:t>
      </w:r>
      <w:r w:rsidRPr="008C2830">
        <w:rPr>
          <w:rFonts w:ascii="Century Gothic" w:eastAsia="Century Gothic" w:hAnsi="Century Gothic" w:cs="Century Gothic"/>
        </w:rPr>
        <w:t xml:space="preserve"> por unanimidad.</w:t>
      </w:r>
    </w:p>
    <w:p w:rsidR="002F1409" w:rsidRPr="00834981" w:rsidRDefault="00937C13" w:rsidP="001719BE">
      <w:pPr>
        <w:widowControl w:val="0"/>
        <w:numPr>
          <w:ilvl w:val="0"/>
          <w:numId w:val="1"/>
        </w:numPr>
        <w:pBdr>
          <w:top w:val="nil"/>
          <w:left w:val="nil"/>
          <w:bottom w:val="nil"/>
          <w:right w:val="nil"/>
          <w:between w:val="nil"/>
        </w:pBdr>
        <w:tabs>
          <w:tab w:val="left" w:pos="2014"/>
          <w:tab w:val="left" w:pos="2015"/>
        </w:tabs>
        <w:spacing w:after="0" w:line="240" w:lineRule="auto"/>
        <w:rPr>
          <w:rFonts w:ascii="Century Gothic" w:eastAsia="Century Gothic" w:hAnsi="Century Gothic" w:cs="Century Gothic"/>
          <w:b/>
          <w:color w:val="000000"/>
          <w:sz w:val="24"/>
          <w:szCs w:val="24"/>
        </w:rPr>
      </w:pPr>
      <w:r w:rsidRPr="00834981">
        <w:rPr>
          <w:rFonts w:ascii="Century Gothic" w:eastAsia="Century Gothic" w:hAnsi="Century Gothic" w:cs="Century Gothic"/>
          <w:b/>
          <w:color w:val="000000"/>
        </w:rPr>
        <w:t>Asuntos generales:</w:t>
      </w:r>
    </w:p>
    <w:p w:rsidR="00834981" w:rsidRDefault="00834981" w:rsidP="00834981">
      <w:pPr>
        <w:widowControl w:val="0"/>
        <w:pBdr>
          <w:top w:val="nil"/>
          <w:left w:val="nil"/>
          <w:bottom w:val="nil"/>
          <w:right w:val="nil"/>
          <w:between w:val="nil"/>
        </w:pBdr>
        <w:tabs>
          <w:tab w:val="left" w:pos="2301"/>
        </w:tabs>
        <w:spacing w:before="124" w:after="0" w:line="240" w:lineRule="auto"/>
        <w:rPr>
          <w:rFonts w:ascii="Century Gothic" w:eastAsia="Century Gothic" w:hAnsi="Century Gothic" w:cs="Century Gothic"/>
        </w:rPr>
      </w:pPr>
    </w:p>
    <w:p w:rsidR="00834981" w:rsidRDefault="00C818EE" w:rsidP="00C818EE">
      <w:pPr>
        <w:widowControl w:val="0"/>
        <w:pBdr>
          <w:top w:val="nil"/>
          <w:left w:val="nil"/>
          <w:bottom w:val="nil"/>
          <w:right w:val="nil"/>
          <w:between w:val="nil"/>
        </w:pBdr>
        <w:tabs>
          <w:tab w:val="left" w:pos="2301"/>
        </w:tabs>
        <w:spacing w:before="124" w:after="0" w:line="240" w:lineRule="auto"/>
        <w:jc w:val="both"/>
        <w:rPr>
          <w:rFonts w:ascii="Century Gothic" w:eastAsia="Century Gothic" w:hAnsi="Century Gothic" w:cs="Century Gothic"/>
        </w:rPr>
      </w:pPr>
      <w:r>
        <w:rPr>
          <w:rFonts w:ascii="Century Gothic" w:eastAsia="Century Gothic" w:hAnsi="Century Gothic" w:cs="Century Gothic"/>
        </w:rPr>
        <w:t xml:space="preserve">Como primer punto de los asuntos generales </w:t>
      </w:r>
      <w:r w:rsidR="00834981">
        <w:rPr>
          <w:rFonts w:ascii="Century Gothic" w:eastAsia="Century Gothic" w:hAnsi="Century Gothic" w:cs="Century Gothic"/>
        </w:rPr>
        <w:t xml:space="preserve"> </w:t>
      </w:r>
      <w:r>
        <w:rPr>
          <w:rFonts w:ascii="Century Gothic" w:eastAsia="Century Gothic" w:hAnsi="Century Gothic" w:cs="Century Gothic"/>
        </w:rPr>
        <w:t>e</w:t>
      </w:r>
      <w:r w:rsidR="00834981" w:rsidRPr="001719BE">
        <w:rPr>
          <w:rFonts w:ascii="Century Gothic" w:eastAsia="Century Gothic" w:hAnsi="Century Gothic" w:cs="Century Gothic"/>
        </w:rPr>
        <w:t xml:space="preserve">l Dr. Efrén Martínez </w:t>
      </w:r>
      <w:proofErr w:type="spellStart"/>
      <w:r w:rsidR="00834981" w:rsidRPr="001719BE">
        <w:rPr>
          <w:rFonts w:ascii="Century Gothic" w:eastAsia="Century Gothic" w:hAnsi="Century Gothic" w:cs="Century Gothic"/>
        </w:rPr>
        <w:t>Beas</w:t>
      </w:r>
      <w:proofErr w:type="spellEnd"/>
      <w:r w:rsidR="00834981" w:rsidRPr="001719BE">
        <w:rPr>
          <w:rFonts w:ascii="Century Gothic" w:eastAsia="Century Gothic" w:hAnsi="Century Gothic" w:cs="Century Gothic"/>
        </w:rPr>
        <w:t xml:space="preserve"> Rector Sustituto de la UTZMG</w:t>
      </w:r>
      <w:r w:rsidR="00834981">
        <w:rPr>
          <w:rFonts w:ascii="Century Gothic" w:eastAsia="Century Gothic" w:hAnsi="Century Gothic" w:cs="Century Gothic"/>
        </w:rPr>
        <w:t xml:space="preserve">  menciona los siguientes avances </w:t>
      </w:r>
      <w:r>
        <w:rPr>
          <w:rFonts w:ascii="Century Gothic" w:eastAsia="Century Gothic" w:hAnsi="Century Gothic" w:cs="Century Gothic"/>
        </w:rPr>
        <w:t xml:space="preserve">correspondientes </w:t>
      </w:r>
      <w:r w:rsidR="00834981" w:rsidRPr="00834981">
        <w:rPr>
          <w:rFonts w:ascii="Century Gothic" w:eastAsia="Century Gothic" w:hAnsi="Century Gothic" w:cs="Century Gothic"/>
        </w:rPr>
        <w:t>a la actualización a la Ley Orgánica y Reglamento Interno</w:t>
      </w:r>
      <w:r>
        <w:rPr>
          <w:rFonts w:ascii="Century Gothic" w:eastAsia="Century Gothic" w:hAnsi="Century Gothic" w:cs="Century Gothic"/>
        </w:rPr>
        <w:t>:</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Derivado de la publicación de la Ley General de Educación Superior, el 20 de abril del 2021, en el Diario Oficial de la Federación;</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Así como, la publicación de la Ley de Educación Superior del Estado de Jalisco, del 25 de diciembre 2021, en el Periódico oficial del Estado de Jalisco,</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De lo anterior, se establecido por los numerales señalados en los transitorios de la Ley de Educación Superior del Estado de Jalisco, lo siguiente: Dentro de los ciento ochenta días siguientes a la entrada en vigor del presente Decreto, se actualizará el reglamento interior de la autoridad de educación superior del Estado para dar cumplimiento al presente Decreto;</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lastRenderedPageBreak/>
        <w:t>Con fecha 18 de mayo del 2022, en la sesión de la Junta Directiva se presentó propuesta de actualización de la Ley Orgánica y Reglamento Interno, mismo que fueron aprobados;</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El 16 de junio 2022, se realizó el Taller de Normativa de los Organismos Públicos Descentralizados de Educación Superior Sectorizados a la Secretaría de Innovación, Ciencia y Tecnología;</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El 05 de julio 2022, se llevó a cabo reunión de trabajo en las oficinas de la Secretaría de la Hacienda para revisar documento de propuesta de Reglamento Interno;</w:t>
      </w:r>
    </w:p>
    <w:p w:rsidR="00C818EE" w:rsidRPr="00686A58"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sz w:val="22"/>
          <w:szCs w:val="22"/>
        </w:rPr>
      </w:pPr>
      <w:r w:rsidRPr="00C818EE">
        <w:rPr>
          <w:rFonts w:ascii="Century Gothic" w:eastAsia="Century Gothic" w:hAnsi="Century Gothic" w:cs="Century Gothic"/>
        </w:rPr>
        <w:t>El 22 de julio de 2022, se presentó la documentación solicitada en la oficina de la Secretaría de la Hacienda, para la validación de propuesta de normativa.</w:t>
      </w:r>
    </w:p>
    <w:p w:rsidR="00686A58" w:rsidRDefault="00686A58" w:rsidP="00686A58">
      <w:pPr>
        <w:widowControl w:val="0"/>
        <w:pBdr>
          <w:top w:val="nil"/>
          <w:left w:val="nil"/>
          <w:bottom w:val="nil"/>
          <w:right w:val="nil"/>
          <w:between w:val="nil"/>
        </w:pBdr>
        <w:tabs>
          <w:tab w:val="left" w:pos="2298"/>
        </w:tabs>
        <w:spacing w:before="124"/>
        <w:jc w:val="both"/>
        <w:rPr>
          <w:rFonts w:ascii="Century Gothic" w:eastAsia="Century Gothic" w:hAnsi="Century Gothic" w:cs="Century Gothic"/>
        </w:rPr>
      </w:pPr>
    </w:p>
    <w:p w:rsidR="002F1409" w:rsidRPr="00686A58" w:rsidRDefault="00686A58" w:rsidP="00686A58">
      <w:pPr>
        <w:widowControl w:val="0"/>
        <w:pBdr>
          <w:top w:val="nil"/>
          <w:left w:val="nil"/>
          <w:bottom w:val="nil"/>
          <w:right w:val="nil"/>
          <w:between w:val="nil"/>
        </w:pBdr>
        <w:tabs>
          <w:tab w:val="left" w:pos="2298"/>
        </w:tabs>
        <w:spacing w:before="124"/>
        <w:jc w:val="both"/>
        <w:rPr>
          <w:rFonts w:ascii="Century Gothic" w:eastAsia="Century Gothic" w:hAnsi="Century Gothic" w:cs="Century Gothic"/>
        </w:rPr>
      </w:pPr>
      <w:r>
        <w:rPr>
          <w:rFonts w:ascii="Century Gothic" w:eastAsia="Century Gothic" w:hAnsi="Century Gothic" w:cs="Century Gothic"/>
        </w:rPr>
        <w:t xml:space="preserve">Como segundo y último  punto la </w:t>
      </w:r>
      <w:r w:rsidRPr="006B46A2">
        <w:rPr>
          <w:rFonts w:ascii="Century Gothic" w:eastAsia="Century Gothic" w:hAnsi="Century Gothic" w:cs="Century Gothic"/>
        </w:rPr>
        <w:t>Lic. María de los Ángeles Gutiérrez Caballero</w:t>
      </w:r>
      <w:r w:rsidRPr="00686A58">
        <w:rPr>
          <w:rFonts w:ascii="Century Gothic" w:eastAsia="Century Gothic" w:hAnsi="Century Gothic" w:cs="Century Gothic"/>
        </w:rPr>
        <w:t xml:space="preserve"> presentó el </w:t>
      </w:r>
      <w:r w:rsidR="00937C13" w:rsidRPr="00686A58">
        <w:rPr>
          <w:rFonts w:ascii="Century Gothic" w:eastAsia="Century Gothic" w:hAnsi="Century Gothic" w:cs="Century Gothic"/>
        </w:rPr>
        <w:t>Informe de avances del Órgano Interno de Control</w:t>
      </w:r>
      <w:r>
        <w:rPr>
          <w:rFonts w:ascii="Century Gothic" w:eastAsia="Century Gothic" w:hAnsi="Century Gothic" w:cs="Century Gothic"/>
        </w:rPr>
        <w:t xml:space="preserve"> informando lo siguiente:</w:t>
      </w:r>
    </w:p>
    <w:p w:rsidR="00686A58" w:rsidRPr="00686A58" w:rsidRDefault="00686A58" w:rsidP="00686A58">
      <w:pPr>
        <w:pStyle w:val="Prrafodelista"/>
        <w:widowControl w:val="0"/>
        <w:numPr>
          <w:ilvl w:val="0"/>
          <w:numId w:val="7"/>
        </w:numPr>
        <w:tabs>
          <w:tab w:val="left" w:pos="2298"/>
        </w:tabs>
        <w:spacing w:before="126"/>
        <w:rPr>
          <w:rFonts w:ascii="Century Gothic" w:eastAsia="Century Gothic" w:hAnsi="Century Gothic" w:cs="Century Gothic"/>
        </w:rPr>
      </w:pPr>
      <w:r>
        <w:rPr>
          <w:rFonts w:ascii="Century Gothic" w:eastAsia="Century Gothic" w:hAnsi="Century Gothic" w:cs="Century Gothic"/>
        </w:rPr>
        <w:t xml:space="preserve">Se realizaron </w:t>
      </w:r>
      <w:r w:rsidRPr="00686A58">
        <w:rPr>
          <w:rFonts w:ascii="Century Gothic" w:eastAsia="Century Gothic" w:hAnsi="Century Gothic" w:cs="Century Gothic"/>
        </w:rPr>
        <w:t>3 Auditorías</w:t>
      </w:r>
    </w:p>
    <w:p w:rsidR="00686A58" w:rsidRDefault="00686A58" w:rsidP="008E3C5C">
      <w:pPr>
        <w:pStyle w:val="Prrafodelista"/>
        <w:widowControl w:val="0"/>
        <w:numPr>
          <w:ilvl w:val="0"/>
          <w:numId w:val="7"/>
        </w:numPr>
        <w:tabs>
          <w:tab w:val="left" w:pos="2298"/>
        </w:tabs>
        <w:spacing w:before="126"/>
        <w:jc w:val="both"/>
        <w:rPr>
          <w:rFonts w:ascii="Century Gothic" w:eastAsia="Century Gothic" w:hAnsi="Century Gothic" w:cs="Century Gothic"/>
        </w:rPr>
      </w:pPr>
      <w:r>
        <w:rPr>
          <w:rFonts w:ascii="Century Gothic" w:eastAsia="Century Gothic" w:hAnsi="Century Gothic" w:cs="Century Gothic"/>
        </w:rPr>
        <w:t>Se dio s</w:t>
      </w:r>
      <w:r w:rsidRPr="00686A58">
        <w:rPr>
          <w:rFonts w:ascii="Century Gothic" w:eastAsia="Century Gothic" w:hAnsi="Century Gothic" w:cs="Century Gothic"/>
        </w:rPr>
        <w:t>eguimiento a observaciones</w:t>
      </w:r>
    </w:p>
    <w:p w:rsidR="005B655A" w:rsidRPr="005B655A" w:rsidRDefault="00686A58" w:rsidP="008E3C5C">
      <w:pPr>
        <w:pStyle w:val="Prrafodelista"/>
        <w:widowControl w:val="0"/>
        <w:numPr>
          <w:ilvl w:val="0"/>
          <w:numId w:val="7"/>
        </w:numPr>
        <w:tabs>
          <w:tab w:val="left" w:pos="2298"/>
        </w:tabs>
        <w:spacing w:before="126"/>
        <w:jc w:val="both"/>
        <w:rPr>
          <w:rFonts w:ascii="Century Gothic" w:eastAsia="Century Gothic" w:hAnsi="Century Gothic" w:cs="Century Gothic"/>
        </w:rPr>
      </w:pPr>
      <w:r w:rsidRPr="005B655A">
        <w:rPr>
          <w:rFonts w:ascii="Century Gothic" w:eastAsia="Century Gothic" w:hAnsi="Century Gothic" w:cs="Century Gothic"/>
        </w:rPr>
        <w:t>Se dio el informe de auditoría.</w:t>
      </w:r>
      <w:r w:rsidRPr="005B655A">
        <w:rPr>
          <w:rFonts w:ascii="Century Gothic" w:eastAsia="Century Gothic" w:hAnsi="Century Gothic" w:cs="Century Gothic"/>
        </w:rPr>
        <w:cr/>
      </w:r>
      <w:r w:rsidR="005B655A">
        <w:rPr>
          <w:rFonts w:ascii="Century Gothic" w:eastAsia="Century Gothic" w:hAnsi="Century Gothic" w:cs="Century Gothic"/>
        </w:rPr>
        <w:t>Se p</w:t>
      </w:r>
      <w:r w:rsidR="005B655A" w:rsidRPr="005B655A">
        <w:rPr>
          <w:rFonts w:ascii="Century Gothic" w:eastAsia="Century Gothic" w:hAnsi="Century Gothic" w:cs="Century Gothic"/>
        </w:rPr>
        <w:t>articip</w:t>
      </w:r>
      <w:r w:rsidR="005B655A">
        <w:rPr>
          <w:rFonts w:ascii="Century Gothic" w:eastAsia="Century Gothic" w:hAnsi="Century Gothic" w:cs="Century Gothic"/>
        </w:rPr>
        <w:t>ó en comités institucionales, compras, é</w:t>
      </w:r>
      <w:r w:rsidR="005B655A" w:rsidRPr="005B655A">
        <w:rPr>
          <w:rFonts w:ascii="Century Gothic" w:eastAsia="Century Gothic" w:hAnsi="Century Gothic" w:cs="Century Gothic"/>
        </w:rPr>
        <w:t>ti</w:t>
      </w:r>
      <w:r w:rsidR="005B655A">
        <w:rPr>
          <w:rFonts w:ascii="Century Gothic" w:eastAsia="Century Gothic" w:hAnsi="Century Gothic" w:cs="Century Gothic"/>
        </w:rPr>
        <w:t>ca, archivo, transparencia, control interno, mesas de trabajo, juntas de gobierno y reuniones en c</w:t>
      </w:r>
      <w:r w:rsidR="005B655A" w:rsidRPr="005B655A">
        <w:rPr>
          <w:rFonts w:ascii="Century Gothic" w:eastAsia="Century Gothic" w:hAnsi="Century Gothic" w:cs="Century Gothic"/>
        </w:rPr>
        <w:t>ontraloría.</w:t>
      </w:r>
    </w:p>
    <w:p w:rsidR="00686A58" w:rsidRDefault="005B655A" w:rsidP="008E3C5C">
      <w:pPr>
        <w:pStyle w:val="Prrafodelista"/>
        <w:widowControl w:val="0"/>
        <w:numPr>
          <w:ilvl w:val="0"/>
          <w:numId w:val="7"/>
        </w:numPr>
        <w:tabs>
          <w:tab w:val="left" w:pos="2298"/>
        </w:tabs>
        <w:spacing w:before="126"/>
        <w:jc w:val="both"/>
        <w:rPr>
          <w:rFonts w:ascii="Century Gothic" w:eastAsia="Century Gothic" w:hAnsi="Century Gothic" w:cs="Century Gothic"/>
        </w:rPr>
      </w:pPr>
      <w:r>
        <w:rPr>
          <w:rFonts w:ascii="Century Gothic" w:eastAsia="Century Gothic" w:hAnsi="Century Gothic" w:cs="Century Gothic"/>
        </w:rPr>
        <w:t>Se realizaron c</w:t>
      </w:r>
      <w:r w:rsidRPr="005B655A">
        <w:rPr>
          <w:rFonts w:ascii="Century Gothic" w:eastAsia="Century Gothic" w:hAnsi="Century Gothic" w:cs="Century Gothic"/>
        </w:rPr>
        <w:t>apacitacion</w:t>
      </w:r>
      <w:r>
        <w:rPr>
          <w:rFonts w:ascii="Century Gothic" w:eastAsia="Century Gothic" w:hAnsi="Century Gothic" w:cs="Century Gothic"/>
        </w:rPr>
        <w:t>es y asesoría en materia de declaraciones p</w:t>
      </w:r>
      <w:r w:rsidRPr="005B655A">
        <w:rPr>
          <w:rFonts w:ascii="Century Gothic" w:eastAsia="Century Gothic" w:hAnsi="Century Gothic" w:cs="Century Gothic"/>
        </w:rPr>
        <w:t>atrimoniales.</w:t>
      </w:r>
    </w:p>
    <w:p w:rsidR="005B655A" w:rsidRDefault="005B655A" w:rsidP="008E3C5C">
      <w:pPr>
        <w:pStyle w:val="Prrafodelista"/>
        <w:widowControl w:val="0"/>
        <w:numPr>
          <w:ilvl w:val="0"/>
          <w:numId w:val="7"/>
        </w:numPr>
        <w:tabs>
          <w:tab w:val="left" w:pos="2298"/>
        </w:tabs>
        <w:spacing w:before="126"/>
        <w:jc w:val="both"/>
        <w:rPr>
          <w:rFonts w:ascii="Century Gothic" w:eastAsia="Century Gothic" w:hAnsi="Century Gothic" w:cs="Century Gothic"/>
        </w:rPr>
      </w:pPr>
      <w:r>
        <w:rPr>
          <w:rFonts w:ascii="Century Gothic" w:eastAsia="Century Gothic" w:hAnsi="Century Gothic" w:cs="Century Gothic"/>
        </w:rPr>
        <w:t>Se apoyó en los p</w:t>
      </w:r>
      <w:r w:rsidRPr="005B655A">
        <w:rPr>
          <w:rFonts w:ascii="Century Gothic" w:eastAsia="Century Gothic" w:hAnsi="Century Gothic" w:cs="Century Gothic"/>
        </w:rPr>
        <w:t>roceso</w:t>
      </w:r>
      <w:r>
        <w:rPr>
          <w:rFonts w:ascii="Century Gothic" w:eastAsia="Century Gothic" w:hAnsi="Century Gothic" w:cs="Century Gothic"/>
        </w:rPr>
        <w:t>s de e</w:t>
      </w:r>
      <w:r w:rsidRPr="005B655A">
        <w:rPr>
          <w:rFonts w:ascii="Century Gothic" w:eastAsia="Century Gothic" w:hAnsi="Century Gothic" w:cs="Century Gothic"/>
        </w:rPr>
        <w:t>nt</w:t>
      </w:r>
      <w:r>
        <w:rPr>
          <w:rFonts w:ascii="Century Gothic" w:eastAsia="Century Gothic" w:hAnsi="Century Gothic" w:cs="Century Gothic"/>
        </w:rPr>
        <w:t>rega-r</w:t>
      </w:r>
      <w:r w:rsidRPr="005B655A">
        <w:rPr>
          <w:rFonts w:ascii="Century Gothic" w:eastAsia="Century Gothic" w:hAnsi="Century Gothic" w:cs="Century Gothic"/>
        </w:rPr>
        <w:t>ecepción para asegurar la continuación de la Función Pública.</w:t>
      </w:r>
    </w:p>
    <w:p w:rsidR="005B655A" w:rsidRDefault="005B655A" w:rsidP="008E3C5C">
      <w:pPr>
        <w:widowControl w:val="0"/>
        <w:tabs>
          <w:tab w:val="left" w:pos="2298"/>
        </w:tabs>
        <w:spacing w:before="126"/>
        <w:jc w:val="both"/>
        <w:rPr>
          <w:rFonts w:ascii="Century Gothic" w:eastAsia="Century Gothic" w:hAnsi="Century Gothic" w:cs="Century Gothic"/>
        </w:rPr>
      </w:pPr>
    </w:p>
    <w:p w:rsidR="005B655A" w:rsidRPr="005B655A" w:rsidRDefault="005B655A" w:rsidP="008E3C5C">
      <w:pPr>
        <w:widowControl w:val="0"/>
        <w:tabs>
          <w:tab w:val="left" w:pos="2298"/>
        </w:tabs>
        <w:spacing w:before="126"/>
        <w:jc w:val="both"/>
        <w:rPr>
          <w:rFonts w:ascii="Century Gothic" w:eastAsia="Century Gothic" w:hAnsi="Century Gothic" w:cs="Century Gothic"/>
        </w:rPr>
      </w:pPr>
      <w:r>
        <w:rPr>
          <w:rFonts w:ascii="Century Gothic" w:eastAsia="Century Gothic" w:hAnsi="Century Gothic" w:cs="Century Gothic"/>
        </w:rPr>
        <w:t>No habiendo más asuntos que tratar se pasó al siguiente punto de la orden del día.</w:t>
      </w:r>
    </w:p>
    <w:p w:rsidR="002F1409" w:rsidRPr="005B655A" w:rsidRDefault="00937C13" w:rsidP="001719BE">
      <w:pPr>
        <w:widowControl w:val="0"/>
        <w:numPr>
          <w:ilvl w:val="0"/>
          <w:numId w:val="1"/>
        </w:numPr>
        <w:pBdr>
          <w:top w:val="nil"/>
          <w:left w:val="nil"/>
          <w:bottom w:val="nil"/>
          <w:right w:val="nil"/>
          <w:between w:val="nil"/>
        </w:pBdr>
        <w:tabs>
          <w:tab w:val="left" w:pos="2014"/>
          <w:tab w:val="left" w:pos="2015"/>
        </w:tabs>
        <w:spacing w:before="127" w:after="0" w:line="240" w:lineRule="auto"/>
        <w:rPr>
          <w:rFonts w:ascii="Century Gothic" w:eastAsia="Century Gothic" w:hAnsi="Century Gothic" w:cs="Century Gothic"/>
          <w:b/>
          <w:color w:val="000000"/>
          <w:sz w:val="24"/>
          <w:szCs w:val="24"/>
        </w:rPr>
      </w:pPr>
      <w:r w:rsidRPr="005B655A">
        <w:rPr>
          <w:rFonts w:ascii="Century Gothic" w:eastAsia="Century Gothic" w:hAnsi="Century Gothic" w:cs="Century Gothic"/>
          <w:b/>
          <w:color w:val="000000"/>
        </w:rPr>
        <w:t>Lectura de acuerdos.</w:t>
      </w:r>
    </w:p>
    <w:p w:rsidR="005B655A" w:rsidRDefault="005B655A" w:rsidP="005B655A">
      <w:pPr>
        <w:widowControl w:val="0"/>
        <w:pBdr>
          <w:top w:val="nil"/>
          <w:left w:val="nil"/>
          <w:bottom w:val="nil"/>
          <w:right w:val="nil"/>
          <w:between w:val="nil"/>
        </w:pBdr>
        <w:tabs>
          <w:tab w:val="left" w:pos="2014"/>
          <w:tab w:val="left" w:pos="2015"/>
        </w:tabs>
        <w:spacing w:before="127" w:after="0" w:line="240" w:lineRule="auto"/>
        <w:rPr>
          <w:rFonts w:ascii="Century Gothic" w:eastAsia="Century Gothic" w:hAnsi="Century Gothic" w:cs="Century Gothic"/>
          <w:b/>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2"/>
        <w:gridCol w:w="7262"/>
      </w:tblGrid>
      <w:tr w:rsidR="008E3C5C" w:rsidTr="008E3C5C">
        <w:trPr>
          <w:trHeight w:val="312"/>
          <w:jc w:val="center"/>
        </w:trPr>
        <w:tc>
          <w:tcPr>
            <w:tcW w:w="0" w:type="auto"/>
            <w:shd w:val="clear" w:color="auto" w:fill="F2F2F2"/>
            <w:vAlign w:val="center"/>
          </w:tcPr>
          <w:p w:rsidR="008E3C5C" w:rsidRDefault="008E3C5C" w:rsidP="000F4CCE">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NÚMERO </w:t>
            </w:r>
          </w:p>
        </w:tc>
        <w:tc>
          <w:tcPr>
            <w:tcW w:w="0" w:type="auto"/>
            <w:shd w:val="clear" w:color="auto" w:fill="F2F2F2"/>
            <w:vAlign w:val="center"/>
          </w:tcPr>
          <w:p w:rsidR="008E3C5C" w:rsidRDefault="008E3C5C" w:rsidP="000F4CCE">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DESCRIPCIÓN</w:t>
            </w:r>
          </w:p>
        </w:tc>
      </w:tr>
      <w:tr w:rsidR="008E3C5C" w:rsidTr="008E3C5C">
        <w:trPr>
          <w:trHeight w:val="997"/>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SO.03.01.2022</w:t>
            </w:r>
          </w:p>
        </w:tc>
        <w:tc>
          <w:tcPr>
            <w:tcW w:w="0" w:type="auto"/>
            <w:shd w:val="clear" w:color="auto" w:fill="auto"/>
            <w:vAlign w:val="center"/>
          </w:tcPr>
          <w:p w:rsidR="008E3C5C" w:rsidRDefault="008E3C5C" w:rsidP="000F4CCE">
            <w:pPr>
              <w:widowControl w:val="0"/>
              <w:pBdr>
                <w:top w:val="nil"/>
                <w:left w:val="nil"/>
                <w:bottom w:val="nil"/>
                <w:right w:val="nil"/>
                <w:between w:val="nil"/>
              </w:pBdr>
              <w:ind w:right="96"/>
              <w:jc w:val="both"/>
              <w:rPr>
                <w:rFonts w:ascii="Century Gothic" w:eastAsia="Century Gothic" w:hAnsi="Century Gothic" w:cs="Century Gothic"/>
                <w:color w:val="000000"/>
                <w:sz w:val="20"/>
                <w:szCs w:val="20"/>
              </w:rPr>
            </w:pPr>
            <w:r w:rsidRPr="0006104A">
              <w:rPr>
                <w:rFonts w:ascii="Century Gothic" w:eastAsia="Century Gothic" w:hAnsi="Century Gothic" w:cs="Century Gothic"/>
                <w:color w:val="000000"/>
                <w:sz w:val="20"/>
                <w:szCs w:val="20"/>
              </w:rPr>
              <w:t xml:space="preserve">Con  fundamento  en  el    artículo  12 fracción  X  de  la  Ley  Orgánica  de  la Universidad   el   H.   Consejo   Directivo aprueba  el  </w:t>
            </w:r>
            <w:r w:rsidRPr="00B52898">
              <w:rPr>
                <w:rFonts w:ascii="Century Gothic" w:eastAsia="Century Gothic" w:hAnsi="Century Gothic" w:cs="Century Gothic"/>
                <w:b/>
                <w:color w:val="000000"/>
                <w:sz w:val="20"/>
                <w:szCs w:val="20"/>
              </w:rPr>
              <w:t>informe  del  Rector  por  el período    enero-abril    202</w:t>
            </w:r>
            <w:r>
              <w:rPr>
                <w:rFonts w:ascii="Century Gothic" w:eastAsia="Century Gothic" w:hAnsi="Century Gothic" w:cs="Century Gothic"/>
                <w:b/>
                <w:color w:val="000000"/>
                <w:sz w:val="20"/>
                <w:szCs w:val="20"/>
              </w:rPr>
              <w:t>2</w:t>
            </w:r>
            <w:r w:rsidRPr="0006104A">
              <w:rPr>
                <w:rFonts w:ascii="Century Gothic" w:eastAsia="Century Gothic" w:hAnsi="Century Gothic" w:cs="Century Gothic"/>
                <w:color w:val="000000"/>
                <w:sz w:val="20"/>
                <w:szCs w:val="20"/>
              </w:rPr>
              <w:t xml:space="preserve">    de    la</w:t>
            </w:r>
            <w:r>
              <w:rPr>
                <w:rFonts w:ascii="Century Gothic" w:eastAsia="Century Gothic" w:hAnsi="Century Gothic" w:cs="Century Gothic"/>
                <w:color w:val="000000"/>
                <w:sz w:val="20"/>
                <w:szCs w:val="20"/>
              </w:rPr>
              <w:t xml:space="preserve"> </w:t>
            </w:r>
            <w:r w:rsidRPr="0006104A">
              <w:rPr>
                <w:rFonts w:ascii="Century Gothic" w:eastAsia="Century Gothic" w:hAnsi="Century Gothic" w:cs="Century Gothic"/>
                <w:color w:val="000000"/>
                <w:sz w:val="20"/>
                <w:szCs w:val="20"/>
              </w:rPr>
              <w:t>Universidad  Tecnológica  de  la  Zona Metropolitana de Guadalajara.</w:t>
            </w:r>
          </w:p>
        </w:tc>
      </w:tr>
      <w:tr w:rsidR="008E3C5C" w:rsidTr="008E3C5C">
        <w:trPr>
          <w:trHeight w:val="997"/>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SO.03.02.2022</w:t>
            </w:r>
          </w:p>
        </w:tc>
        <w:tc>
          <w:tcPr>
            <w:tcW w:w="0" w:type="auto"/>
            <w:shd w:val="clear" w:color="auto" w:fill="auto"/>
            <w:vAlign w:val="center"/>
          </w:tcPr>
          <w:p w:rsidR="008E3C5C" w:rsidRDefault="008E3C5C" w:rsidP="000F4CCE">
            <w:pPr>
              <w:widowControl w:val="0"/>
              <w:ind w:right="96"/>
              <w:jc w:val="both"/>
              <w:rPr>
                <w:rFonts w:ascii="Century Gothic" w:eastAsia="Century Gothic" w:hAnsi="Century Gothic" w:cs="Century Gothic"/>
                <w:sz w:val="20"/>
                <w:szCs w:val="20"/>
              </w:rPr>
            </w:pPr>
            <w:r w:rsidRPr="00706C63">
              <w:rPr>
                <w:rFonts w:ascii="Century Gothic" w:hAnsi="Century Gothic" w:cstheme="majorHAnsi"/>
                <w:sz w:val="20"/>
              </w:rPr>
              <w:t xml:space="preserve">Con fundamento en los artículos 12 fracción </w:t>
            </w:r>
            <w:r>
              <w:rPr>
                <w:rFonts w:ascii="Century Gothic" w:hAnsi="Century Gothic" w:cstheme="majorHAnsi"/>
                <w:sz w:val="20"/>
              </w:rPr>
              <w:t>X</w:t>
            </w:r>
            <w:r w:rsidRPr="00706C63">
              <w:rPr>
                <w:rFonts w:ascii="Century Gothic" w:hAnsi="Century Gothic" w:cstheme="majorHAnsi"/>
                <w:sz w:val="20"/>
              </w:rPr>
              <w:t xml:space="preserve"> y 15 fracción III de la Ley Orgánica de la Universidad, el H. Consejo Directivo aprueba</w:t>
            </w:r>
            <w:r>
              <w:rPr>
                <w:rFonts w:ascii="Century Gothic" w:hAnsi="Century Gothic" w:cstheme="majorHAnsi"/>
                <w:sz w:val="20"/>
              </w:rPr>
              <w:t xml:space="preserve"> el informe de</w:t>
            </w:r>
            <w:r w:rsidRPr="00A56E35">
              <w:rPr>
                <w:rFonts w:ascii="Century Gothic" w:hAnsi="Century Gothic" w:cstheme="majorHAnsi"/>
                <w:sz w:val="20"/>
              </w:rPr>
              <w:t xml:space="preserve"> </w:t>
            </w:r>
            <w:r w:rsidRPr="00706C63">
              <w:rPr>
                <w:rFonts w:ascii="Century Gothic" w:hAnsi="Century Gothic" w:cstheme="majorHAnsi"/>
                <w:b/>
                <w:sz w:val="20"/>
              </w:rPr>
              <w:t>avance presupuestal y avance en el cumplimiento de la Matriz de Indicadores de Resultados 2022</w:t>
            </w:r>
            <w:r>
              <w:rPr>
                <w:rFonts w:ascii="Century Gothic" w:hAnsi="Century Gothic" w:cstheme="majorHAnsi"/>
                <w:sz w:val="20"/>
              </w:rPr>
              <w:t xml:space="preserve"> </w:t>
            </w:r>
            <w:r>
              <w:rPr>
                <w:rFonts w:ascii="Century Gothic" w:eastAsia="Century Gothic" w:hAnsi="Century Gothic" w:cs="Century Gothic"/>
                <w:color w:val="000000"/>
                <w:sz w:val="20"/>
                <w:szCs w:val="20"/>
              </w:rPr>
              <w:t xml:space="preserve">conforme a </w:t>
            </w:r>
            <w:r w:rsidRPr="00B52898">
              <w:rPr>
                <w:rFonts w:ascii="Century Gothic" w:eastAsia="Century Gothic" w:hAnsi="Century Gothic" w:cs="Century Gothic"/>
                <w:color w:val="000000"/>
                <w:sz w:val="20"/>
                <w:szCs w:val="20"/>
              </w:rPr>
              <w:t>la</w:t>
            </w:r>
            <w:r>
              <w:rPr>
                <w:rFonts w:ascii="Century Gothic" w:eastAsia="Century Gothic" w:hAnsi="Century Gothic" w:cs="Century Gothic"/>
                <w:color w:val="000000"/>
                <w:sz w:val="20"/>
                <w:szCs w:val="20"/>
              </w:rPr>
              <w:t xml:space="preserve"> documentación de los anexos I</w:t>
            </w:r>
            <w:r w:rsidRPr="00B52898">
              <w:rPr>
                <w:rFonts w:ascii="Century Gothic" w:eastAsia="Century Gothic" w:hAnsi="Century Gothic" w:cs="Century Gothic"/>
                <w:color w:val="000000"/>
                <w:sz w:val="20"/>
                <w:szCs w:val="20"/>
              </w:rPr>
              <w:t>.</w:t>
            </w:r>
          </w:p>
        </w:tc>
      </w:tr>
      <w:tr w:rsidR="008E3C5C" w:rsidTr="008E3C5C">
        <w:trPr>
          <w:trHeight w:val="997"/>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lastRenderedPageBreak/>
              <w:t>SO.03.03.2022</w:t>
            </w:r>
          </w:p>
        </w:tc>
        <w:tc>
          <w:tcPr>
            <w:tcW w:w="0" w:type="auto"/>
            <w:shd w:val="clear" w:color="auto" w:fill="auto"/>
            <w:vAlign w:val="center"/>
          </w:tcPr>
          <w:p w:rsidR="008E3C5C" w:rsidRDefault="008E3C5C" w:rsidP="000F4CCE">
            <w:pPr>
              <w:widowControl w:val="0"/>
              <w:pBdr>
                <w:top w:val="nil"/>
                <w:left w:val="nil"/>
                <w:bottom w:val="nil"/>
                <w:right w:val="nil"/>
                <w:between w:val="nil"/>
              </w:pBdr>
              <w:ind w:right="96"/>
              <w:jc w:val="both"/>
              <w:rPr>
                <w:rFonts w:ascii="Century Gothic" w:eastAsia="Century Gothic" w:hAnsi="Century Gothic" w:cs="Century Gothic"/>
                <w:color w:val="000000"/>
                <w:sz w:val="20"/>
                <w:szCs w:val="20"/>
              </w:rPr>
            </w:pPr>
            <w:r w:rsidRPr="00B52898">
              <w:rPr>
                <w:rFonts w:ascii="Century Gothic" w:eastAsia="Century Gothic" w:hAnsi="Century Gothic" w:cs="Century Gothic"/>
                <w:color w:val="000000"/>
                <w:sz w:val="20"/>
                <w:szCs w:val="20"/>
              </w:rPr>
              <w:t xml:space="preserve">Con  fundamento  con  el  artículo  12 fracción  VII de la Ley Orgánica de la Universidad   el   H.   Consejo  </w:t>
            </w:r>
            <w:r>
              <w:rPr>
                <w:rFonts w:ascii="Century Gothic" w:eastAsia="Century Gothic" w:hAnsi="Century Gothic" w:cs="Century Gothic"/>
                <w:color w:val="000000"/>
                <w:sz w:val="20"/>
                <w:szCs w:val="20"/>
              </w:rPr>
              <w:t xml:space="preserve"> Directivo aprueba</w:t>
            </w:r>
            <w:r w:rsidRPr="00B52898">
              <w:rPr>
                <w:rFonts w:ascii="Century Gothic" w:eastAsia="Century Gothic" w:hAnsi="Century Gothic" w:cs="Century Gothic"/>
                <w:color w:val="000000"/>
                <w:sz w:val="20"/>
                <w:szCs w:val="20"/>
              </w:rPr>
              <w:t xml:space="preserve"> </w:t>
            </w:r>
            <w:r>
              <w:rPr>
                <w:rFonts w:ascii="Century Gothic" w:hAnsi="Century Gothic" w:cstheme="majorHAnsi"/>
                <w:b/>
                <w:sz w:val="20"/>
              </w:rPr>
              <w:t xml:space="preserve">Anteproyecto de Presupuesto, </w:t>
            </w:r>
            <w:r w:rsidRPr="00A23F1D">
              <w:rPr>
                <w:rFonts w:ascii="Century Gothic" w:hAnsi="Century Gothic" w:cstheme="majorHAnsi"/>
                <w:b/>
                <w:sz w:val="20"/>
              </w:rPr>
              <w:t>Plantilla</w:t>
            </w:r>
            <w:r>
              <w:rPr>
                <w:rFonts w:ascii="Century Gothic" w:hAnsi="Century Gothic" w:cstheme="majorHAnsi"/>
                <w:b/>
                <w:sz w:val="20"/>
              </w:rPr>
              <w:t xml:space="preserve"> de Personal y Organigrama 2023</w:t>
            </w:r>
            <w:r w:rsidRPr="00B52898">
              <w:rPr>
                <w:rFonts w:ascii="Century Gothic" w:hAnsi="Century Gothic" w:cstheme="majorHAnsi"/>
                <w:b/>
                <w:sz w:val="20"/>
              </w:rPr>
              <w:t xml:space="preserve"> </w:t>
            </w:r>
            <w:r w:rsidRPr="00B52898">
              <w:rPr>
                <w:rFonts w:ascii="Century Gothic" w:eastAsia="Century Gothic" w:hAnsi="Century Gothic" w:cs="Century Gothic"/>
                <w:color w:val="000000"/>
                <w:sz w:val="20"/>
                <w:szCs w:val="20"/>
              </w:rPr>
              <w:t xml:space="preserve">de la Universidad Tecnológica de la Zona </w:t>
            </w:r>
            <w:r>
              <w:rPr>
                <w:rFonts w:ascii="Century Gothic" w:eastAsia="Century Gothic" w:hAnsi="Century Gothic" w:cs="Century Gothic"/>
                <w:color w:val="000000"/>
                <w:sz w:val="20"/>
                <w:szCs w:val="20"/>
              </w:rPr>
              <w:t xml:space="preserve">Metropolitana de Guadalajara, conforme al presupuesto establecido en el </w:t>
            </w:r>
            <w:r w:rsidRPr="00B52898">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 xml:space="preserve">comunicado de techos presupuestales 2023, de la S.H.P.   </w:t>
            </w:r>
            <w:proofErr w:type="spellStart"/>
            <w:r>
              <w:rPr>
                <w:rFonts w:ascii="Century Gothic" w:eastAsia="Century Gothic" w:hAnsi="Century Gothic" w:cs="Century Gothic"/>
                <w:color w:val="000000"/>
                <w:sz w:val="20"/>
                <w:szCs w:val="20"/>
              </w:rPr>
              <w:t>AnexoII</w:t>
            </w:r>
            <w:proofErr w:type="spellEnd"/>
          </w:p>
        </w:tc>
      </w:tr>
      <w:tr w:rsidR="008E3C5C" w:rsidTr="008E3C5C">
        <w:trPr>
          <w:trHeight w:val="845"/>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SO.03.04.2022</w:t>
            </w:r>
          </w:p>
        </w:tc>
        <w:tc>
          <w:tcPr>
            <w:tcW w:w="0" w:type="auto"/>
            <w:vAlign w:val="center"/>
          </w:tcPr>
          <w:p w:rsidR="008E3C5C" w:rsidRDefault="008E3C5C" w:rsidP="000F4CCE">
            <w:pPr>
              <w:widowControl w:val="0"/>
              <w:ind w:right="96"/>
              <w:jc w:val="both"/>
              <w:rPr>
                <w:rFonts w:ascii="Century Gothic" w:eastAsia="Century Gothic" w:hAnsi="Century Gothic" w:cs="Century Gothic"/>
                <w:sz w:val="20"/>
                <w:szCs w:val="20"/>
              </w:rPr>
            </w:pPr>
            <w:r w:rsidRPr="00B52898">
              <w:rPr>
                <w:rFonts w:ascii="Century Gothic" w:eastAsia="Century Gothic" w:hAnsi="Century Gothic" w:cs="Century Gothic"/>
                <w:color w:val="000000"/>
                <w:sz w:val="20"/>
                <w:szCs w:val="20"/>
              </w:rPr>
              <w:t xml:space="preserve">Con  fundamento  con  el  artículo  12 fracción  VII de la Ley Orgánica de la Universidad   el   H.   Consejo  </w:t>
            </w:r>
            <w:r>
              <w:rPr>
                <w:rFonts w:ascii="Century Gothic" w:eastAsia="Century Gothic" w:hAnsi="Century Gothic" w:cs="Century Gothic"/>
                <w:color w:val="000000"/>
                <w:sz w:val="20"/>
                <w:szCs w:val="20"/>
              </w:rPr>
              <w:t xml:space="preserve"> Directivo aprueba</w:t>
            </w:r>
            <w:r w:rsidRPr="00B52898">
              <w:rPr>
                <w:rFonts w:ascii="Century Gothic" w:eastAsia="Century Gothic" w:hAnsi="Century Gothic" w:cs="Century Gothic"/>
                <w:color w:val="000000"/>
                <w:sz w:val="20"/>
                <w:szCs w:val="20"/>
              </w:rPr>
              <w:t xml:space="preserve"> </w:t>
            </w:r>
            <w:r w:rsidRPr="00B52898">
              <w:rPr>
                <w:rFonts w:ascii="Century Gothic" w:hAnsi="Century Gothic" w:cstheme="majorHAnsi"/>
                <w:b/>
                <w:sz w:val="20"/>
              </w:rPr>
              <w:t>Anteproyecto del Programa Anual de</w:t>
            </w:r>
            <w:r>
              <w:rPr>
                <w:rFonts w:ascii="Century Gothic" w:hAnsi="Century Gothic" w:cstheme="majorHAnsi"/>
                <w:b/>
                <w:sz w:val="20"/>
              </w:rPr>
              <w:t xml:space="preserve"> Adquisiciones para el año 2023 </w:t>
            </w:r>
            <w:r w:rsidRPr="00B52898">
              <w:rPr>
                <w:rFonts w:ascii="Century Gothic" w:eastAsia="Century Gothic" w:hAnsi="Century Gothic" w:cs="Century Gothic"/>
                <w:color w:val="000000"/>
                <w:sz w:val="20"/>
                <w:szCs w:val="20"/>
              </w:rPr>
              <w:t xml:space="preserve">de la Universidad Tecnológica de la Zona Metropolitana de Guadalajara   </w:t>
            </w:r>
            <w:r>
              <w:rPr>
                <w:rFonts w:ascii="Century Gothic" w:eastAsia="Century Gothic" w:hAnsi="Century Gothic" w:cs="Century Gothic"/>
                <w:color w:val="000000"/>
                <w:sz w:val="20"/>
                <w:szCs w:val="20"/>
              </w:rPr>
              <w:t xml:space="preserve">conforme al presupuesto establecido en el </w:t>
            </w:r>
            <w:r w:rsidRPr="00B52898">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comunicado de techos presupuestales 2023, de la S.H.P Anexos III</w:t>
            </w:r>
            <w:r w:rsidRPr="00B52898">
              <w:rPr>
                <w:rFonts w:ascii="Century Gothic" w:eastAsia="Century Gothic" w:hAnsi="Century Gothic" w:cs="Century Gothic"/>
                <w:color w:val="000000"/>
                <w:sz w:val="20"/>
                <w:szCs w:val="20"/>
              </w:rPr>
              <w:t>.</w:t>
            </w:r>
          </w:p>
        </w:tc>
      </w:tr>
      <w:tr w:rsidR="008E3C5C" w:rsidTr="008E3C5C">
        <w:trPr>
          <w:trHeight w:val="845"/>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SO.03.05.2022</w:t>
            </w:r>
          </w:p>
        </w:tc>
        <w:tc>
          <w:tcPr>
            <w:tcW w:w="0" w:type="auto"/>
            <w:vAlign w:val="center"/>
          </w:tcPr>
          <w:p w:rsidR="008E3C5C" w:rsidRDefault="008E3C5C" w:rsidP="000F4CCE">
            <w:pPr>
              <w:widowControl w:val="0"/>
              <w:ind w:right="96"/>
              <w:jc w:val="both"/>
              <w:rPr>
                <w:rFonts w:ascii="Century Gothic" w:eastAsia="Century Gothic" w:hAnsi="Century Gothic" w:cs="Century Gothic"/>
                <w:sz w:val="20"/>
                <w:szCs w:val="20"/>
              </w:rPr>
            </w:pPr>
            <w:r w:rsidRPr="00706C63">
              <w:rPr>
                <w:rFonts w:ascii="Century Gothic" w:hAnsi="Century Gothic" w:cstheme="majorHAnsi"/>
                <w:sz w:val="20"/>
              </w:rPr>
              <w:t xml:space="preserve">Con fundamento en los artículos 12 fracción </w:t>
            </w:r>
            <w:r>
              <w:rPr>
                <w:rFonts w:ascii="Century Gothic" w:hAnsi="Century Gothic" w:cstheme="majorHAnsi"/>
                <w:sz w:val="20"/>
              </w:rPr>
              <w:t>XI</w:t>
            </w:r>
            <w:r w:rsidRPr="00706C63">
              <w:rPr>
                <w:rFonts w:ascii="Century Gothic" w:hAnsi="Century Gothic" w:cstheme="majorHAnsi"/>
                <w:sz w:val="20"/>
              </w:rPr>
              <w:t xml:space="preserve"> de la Ley Orgánica de la Universidad, el H. Consejo Directivo </w:t>
            </w:r>
            <w:r>
              <w:rPr>
                <w:rFonts w:ascii="Century Gothic" w:hAnsi="Century Gothic" w:cstheme="majorHAnsi"/>
                <w:sz w:val="20"/>
              </w:rPr>
              <w:t xml:space="preserve">autoriza al Rector </w:t>
            </w:r>
            <w:r w:rsidRPr="000626BB">
              <w:rPr>
                <w:rFonts w:ascii="Century Gothic" w:hAnsi="Century Gothic" w:cstheme="majorHAnsi"/>
                <w:sz w:val="20"/>
              </w:rPr>
              <w:t xml:space="preserve">inicie la gestión de </w:t>
            </w:r>
            <w:r w:rsidRPr="000626BB">
              <w:rPr>
                <w:rFonts w:ascii="Century Gothic" w:hAnsi="Century Gothic" w:cstheme="majorHAnsi"/>
                <w:b/>
                <w:sz w:val="20"/>
              </w:rPr>
              <w:t>regis</w:t>
            </w:r>
            <w:r>
              <w:rPr>
                <w:rFonts w:ascii="Century Gothic" w:hAnsi="Century Gothic" w:cstheme="majorHAnsi"/>
                <w:b/>
                <w:sz w:val="20"/>
              </w:rPr>
              <w:t>tro de la adición del programa Educativo de Ingeniería en Desarrollo y Gestión de S</w:t>
            </w:r>
            <w:r w:rsidRPr="000626BB">
              <w:rPr>
                <w:rFonts w:ascii="Century Gothic" w:hAnsi="Century Gothic" w:cstheme="majorHAnsi"/>
                <w:b/>
                <w:sz w:val="20"/>
              </w:rPr>
              <w:t>oftware.</w:t>
            </w:r>
          </w:p>
        </w:tc>
      </w:tr>
      <w:tr w:rsidR="008E3C5C" w:rsidTr="008E3C5C">
        <w:trPr>
          <w:trHeight w:val="845"/>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SO.03.06.2022</w:t>
            </w:r>
          </w:p>
        </w:tc>
        <w:tc>
          <w:tcPr>
            <w:tcW w:w="0" w:type="auto"/>
            <w:vAlign w:val="center"/>
          </w:tcPr>
          <w:p w:rsidR="008E3C5C" w:rsidRPr="00706C63" w:rsidRDefault="008E3C5C" w:rsidP="000F4CCE">
            <w:pPr>
              <w:widowControl w:val="0"/>
              <w:ind w:right="96"/>
              <w:jc w:val="both"/>
              <w:rPr>
                <w:rFonts w:ascii="Century Gothic" w:hAnsi="Century Gothic" w:cstheme="majorHAnsi"/>
                <w:sz w:val="20"/>
              </w:rPr>
            </w:pPr>
            <w:r w:rsidRPr="00706C63">
              <w:rPr>
                <w:rFonts w:ascii="Century Gothic" w:hAnsi="Century Gothic" w:cstheme="majorHAnsi"/>
                <w:sz w:val="20"/>
              </w:rPr>
              <w:t>Con fundamento en los artículos 1</w:t>
            </w:r>
            <w:r>
              <w:rPr>
                <w:rFonts w:ascii="Century Gothic" w:hAnsi="Century Gothic" w:cstheme="majorHAnsi"/>
                <w:sz w:val="20"/>
              </w:rPr>
              <w:t>5</w:t>
            </w:r>
            <w:r w:rsidRPr="00706C63">
              <w:rPr>
                <w:rFonts w:ascii="Century Gothic" w:hAnsi="Century Gothic" w:cstheme="majorHAnsi"/>
                <w:sz w:val="20"/>
              </w:rPr>
              <w:t xml:space="preserve"> fracción </w:t>
            </w:r>
            <w:r>
              <w:rPr>
                <w:rFonts w:ascii="Century Gothic" w:hAnsi="Century Gothic" w:cstheme="majorHAnsi"/>
                <w:sz w:val="20"/>
              </w:rPr>
              <w:t>IX</w:t>
            </w:r>
            <w:r w:rsidRPr="00706C63">
              <w:rPr>
                <w:rFonts w:ascii="Century Gothic" w:hAnsi="Century Gothic" w:cstheme="majorHAnsi"/>
                <w:sz w:val="20"/>
              </w:rPr>
              <w:t xml:space="preserve"> de la Ley Orgánica de la Universidad, el H. Consejo Directivo </w:t>
            </w:r>
            <w:r>
              <w:rPr>
                <w:rFonts w:ascii="Century Gothic" w:hAnsi="Century Gothic" w:cstheme="majorHAnsi"/>
                <w:sz w:val="20"/>
              </w:rPr>
              <w:t>autoriza al Rector</w:t>
            </w:r>
            <w:r w:rsidRPr="00867D1D">
              <w:rPr>
                <w:rFonts w:ascii="Century Gothic" w:hAnsi="Century Gothic" w:cstheme="majorHAnsi"/>
                <w:sz w:val="20"/>
              </w:rPr>
              <w:t xml:space="preserve"> para realizar </w:t>
            </w:r>
            <w:r w:rsidRPr="00867D1D">
              <w:rPr>
                <w:rFonts w:ascii="Century Gothic" w:hAnsi="Century Gothic" w:cstheme="majorHAnsi"/>
                <w:b/>
                <w:sz w:val="20"/>
              </w:rPr>
              <w:t>convenio con INFEJAL</w:t>
            </w:r>
            <w:r w:rsidRPr="00867D1D">
              <w:rPr>
                <w:rFonts w:ascii="Century Gothic" w:hAnsi="Century Gothic" w:cstheme="majorHAnsi"/>
                <w:sz w:val="20"/>
              </w:rPr>
              <w:t xml:space="preserve"> </w:t>
            </w:r>
            <w:r w:rsidRPr="00867D1D">
              <w:rPr>
                <w:rFonts w:ascii="Century Gothic" w:hAnsi="Century Gothic" w:cstheme="majorHAnsi"/>
                <w:b/>
                <w:sz w:val="20"/>
              </w:rPr>
              <w:t>para la ejecución de obra pública en el edificio de docencia “F</w:t>
            </w:r>
            <w:r>
              <w:rPr>
                <w:rFonts w:ascii="Century Gothic" w:hAnsi="Century Gothic" w:cstheme="majorHAnsi"/>
                <w:sz w:val="20"/>
              </w:rPr>
              <w:t>”, en la UTZMG, integrando el proyecto ejecutivo.</w:t>
            </w:r>
          </w:p>
        </w:tc>
      </w:tr>
    </w:tbl>
    <w:p w:rsidR="005B655A" w:rsidRPr="005B655A" w:rsidRDefault="005B655A" w:rsidP="005B655A">
      <w:pPr>
        <w:widowControl w:val="0"/>
        <w:pBdr>
          <w:top w:val="nil"/>
          <w:left w:val="nil"/>
          <w:bottom w:val="nil"/>
          <w:right w:val="nil"/>
          <w:between w:val="nil"/>
        </w:pBdr>
        <w:tabs>
          <w:tab w:val="left" w:pos="2014"/>
          <w:tab w:val="left" w:pos="2015"/>
        </w:tabs>
        <w:spacing w:before="127" w:after="0" w:line="240" w:lineRule="auto"/>
        <w:rPr>
          <w:rFonts w:ascii="Century Gothic" w:eastAsia="Century Gothic" w:hAnsi="Century Gothic" w:cs="Century Gothic"/>
          <w:b/>
          <w:color w:val="000000"/>
          <w:sz w:val="24"/>
          <w:szCs w:val="24"/>
        </w:rPr>
      </w:pPr>
    </w:p>
    <w:p w:rsidR="002F1409" w:rsidRPr="008E3C5C" w:rsidRDefault="00937C13" w:rsidP="001719BE">
      <w:pPr>
        <w:widowControl w:val="0"/>
        <w:numPr>
          <w:ilvl w:val="0"/>
          <w:numId w:val="1"/>
        </w:numPr>
        <w:pBdr>
          <w:top w:val="nil"/>
          <w:left w:val="nil"/>
          <w:bottom w:val="nil"/>
          <w:right w:val="nil"/>
          <w:between w:val="nil"/>
        </w:pBdr>
        <w:tabs>
          <w:tab w:val="left" w:pos="2014"/>
          <w:tab w:val="left" w:pos="2015"/>
        </w:tabs>
        <w:spacing w:before="126" w:after="0" w:line="240" w:lineRule="auto"/>
        <w:rPr>
          <w:rFonts w:ascii="Century Gothic" w:eastAsia="Century Gothic" w:hAnsi="Century Gothic" w:cs="Century Gothic"/>
          <w:b/>
          <w:color w:val="000000"/>
          <w:sz w:val="20"/>
          <w:szCs w:val="20"/>
        </w:rPr>
      </w:pPr>
      <w:r w:rsidRPr="008E3C5C">
        <w:rPr>
          <w:rFonts w:ascii="Century Gothic" w:eastAsia="Century Gothic" w:hAnsi="Century Gothic" w:cs="Century Gothic"/>
          <w:b/>
          <w:color w:val="000000"/>
        </w:rPr>
        <w:t>Clausura de la sesión.</w:t>
      </w:r>
    </w:p>
    <w:p w:rsidR="002F1409" w:rsidRPr="008E3C5C" w:rsidRDefault="002F1409">
      <w:pPr>
        <w:jc w:val="both"/>
        <w:rPr>
          <w:rFonts w:ascii="Century Gothic" w:eastAsia="Century Gothic" w:hAnsi="Century Gothic" w:cs="Century Gothic"/>
        </w:rPr>
      </w:pPr>
    </w:p>
    <w:p w:rsidR="002F1409" w:rsidRPr="008E3C5C" w:rsidRDefault="00937C13">
      <w:pPr>
        <w:jc w:val="both"/>
        <w:rPr>
          <w:rFonts w:ascii="Century Gothic" w:eastAsia="Century Gothic" w:hAnsi="Century Gothic" w:cs="Century Gothic"/>
        </w:rPr>
      </w:pPr>
      <w:bookmarkStart w:id="1" w:name="_heading=h.gjdgxs" w:colFirst="0" w:colLast="0"/>
      <w:bookmarkEnd w:id="1"/>
      <w:r w:rsidRPr="008E3C5C">
        <w:rPr>
          <w:rFonts w:ascii="Century Gothic" w:eastAsia="Century Gothic" w:hAnsi="Century Gothic" w:cs="Century Gothic"/>
        </w:rPr>
        <w:t xml:space="preserve">Siendo las 12:23 </w:t>
      </w:r>
      <w:proofErr w:type="spellStart"/>
      <w:r w:rsidRPr="008E3C5C">
        <w:rPr>
          <w:rFonts w:ascii="Century Gothic" w:eastAsia="Century Gothic" w:hAnsi="Century Gothic" w:cs="Century Gothic"/>
        </w:rPr>
        <w:t>hrs</w:t>
      </w:r>
      <w:proofErr w:type="spellEnd"/>
      <w:r w:rsidRPr="008E3C5C">
        <w:rPr>
          <w:rFonts w:ascii="Century Gothic" w:eastAsia="Century Gothic" w:hAnsi="Century Gothic" w:cs="Century Gothic"/>
        </w:rPr>
        <w:t>. se clausuran los trabajos de la Quincuagésima Octava Sesión Ordinaria, 3ra del 2022, del Consejo Directivo de la Universidad Tecnológica de la Zona Metropolitana de Guadalajara.</w:t>
      </w:r>
    </w:p>
    <w:p w:rsidR="002F1409" w:rsidRDefault="002F1409">
      <w:pPr>
        <w:pBdr>
          <w:top w:val="nil"/>
          <w:left w:val="nil"/>
          <w:bottom w:val="nil"/>
          <w:right w:val="nil"/>
          <w:between w:val="nil"/>
        </w:pBdr>
        <w:spacing w:after="120" w:line="250" w:lineRule="auto"/>
        <w:jc w:val="both"/>
        <w:rPr>
          <w:rFonts w:ascii="Century Gothic" w:eastAsia="Century Gothic" w:hAnsi="Century Gothic" w:cs="Century Gothic"/>
          <w:b/>
          <w:color w:val="000000"/>
          <w:highlight w:val="yellow"/>
        </w:rPr>
      </w:pPr>
    </w:p>
    <w:p w:rsidR="002F1409" w:rsidRDefault="002F1409">
      <w:pPr>
        <w:tabs>
          <w:tab w:val="left" w:pos="4253"/>
        </w:tabs>
        <w:jc w:val="center"/>
        <w:rPr>
          <w:rFonts w:ascii="Arial" w:eastAsia="Arial" w:hAnsi="Arial" w:cs="Arial"/>
          <w:b/>
          <w:sz w:val="20"/>
          <w:szCs w:val="20"/>
        </w:rPr>
      </w:pPr>
    </w:p>
    <w:sectPr w:rsidR="002F1409">
      <w:footerReference w:type="default" r:id="rId15"/>
      <w:pgSz w:w="12240" w:h="15840"/>
      <w:pgMar w:top="1276" w:right="1701" w:bottom="1134" w:left="1701" w:header="708"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A99" w:rsidRDefault="00503A99">
      <w:pPr>
        <w:spacing w:after="0" w:line="240" w:lineRule="auto"/>
      </w:pPr>
      <w:r>
        <w:separator/>
      </w:r>
    </w:p>
  </w:endnote>
  <w:endnote w:type="continuationSeparator" w:id="0">
    <w:p w:rsidR="00503A99" w:rsidRDefault="00503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Arial MT">
    <w:altName w:val="Times New Roman"/>
    <w:charset w:val="00"/>
    <w:family w:val="auto"/>
    <w:pitch w:val="default"/>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409" w:rsidRDefault="002F1409">
    <w:pPr>
      <w:pBdr>
        <w:top w:val="nil"/>
        <w:left w:val="nil"/>
        <w:bottom w:val="nil"/>
        <w:right w:val="nil"/>
        <w:between w:val="nil"/>
      </w:pBdr>
      <w:tabs>
        <w:tab w:val="center" w:pos="4419"/>
        <w:tab w:val="right" w:pos="8838"/>
      </w:tabs>
      <w:spacing w:after="0" w:line="240" w:lineRule="auto"/>
      <w:jc w:val="center"/>
      <w:rPr>
        <w:color w:val="000000"/>
        <w:sz w:val="18"/>
        <w:szCs w:val="18"/>
      </w:rPr>
    </w:pPr>
  </w:p>
  <w:p w:rsidR="002F1409" w:rsidRDefault="00937C13">
    <w:pPr>
      <w:pBdr>
        <w:top w:val="nil"/>
        <w:left w:val="nil"/>
        <w:bottom w:val="nil"/>
        <w:right w:val="nil"/>
        <w:between w:val="nil"/>
      </w:pBdr>
      <w:tabs>
        <w:tab w:val="center" w:pos="4419"/>
        <w:tab w:val="right" w:pos="8838"/>
      </w:tabs>
      <w:spacing w:after="0" w:line="240" w:lineRule="auto"/>
      <w:jc w:val="center"/>
      <w:rPr>
        <w:color w:val="000000"/>
        <w:sz w:val="18"/>
        <w:szCs w:val="18"/>
      </w:rPr>
    </w:pPr>
    <w:r>
      <w:rPr>
        <w:color w:val="000000"/>
        <w:sz w:val="18"/>
        <w:szCs w:val="18"/>
      </w:rPr>
      <w:t>La presente hoja forma parte del Acta de la Quincuagésima Octava sesión Ordinaria (3ra. De 2022) del Consejo Directivo de la Universidad Tecnológica de la Zona Metropolitana de Guadalajara, realizada el 03 de agosto de 2022.</w:t>
    </w:r>
  </w:p>
  <w:p w:rsidR="002F1409" w:rsidRDefault="002F1409">
    <w:pPr>
      <w:pBdr>
        <w:top w:val="nil"/>
        <w:left w:val="nil"/>
        <w:bottom w:val="nil"/>
        <w:right w:val="nil"/>
        <w:between w:val="nil"/>
      </w:pBdr>
      <w:tabs>
        <w:tab w:val="center" w:pos="4419"/>
        <w:tab w:val="right" w:pos="8838"/>
      </w:tabs>
      <w:spacing w:after="0" w:line="240" w:lineRule="auto"/>
      <w:jc w:val="right"/>
      <w:rPr>
        <w:color w:val="000000"/>
        <w:sz w:val="18"/>
        <w:szCs w:val="18"/>
      </w:rPr>
    </w:pPr>
  </w:p>
  <w:p w:rsidR="002F1409" w:rsidRDefault="00937C13">
    <w:pPr>
      <w:pBdr>
        <w:top w:val="nil"/>
        <w:left w:val="nil"/>
        <w:bottom w:val="nil"/>
        <w:right w:val="nil"/>
        <w:between w:val="nil"/>
      </w:pBdr>
      <w:tabs>
        <w:tab w:val="center" w:pos="4419"/>
        <w:tab w:val="right" w:pos="8838"/>
      </w:tabs>
      <w:spacing w:after="0" w:line="240" w:lineRule="auto"/>
      <w:jc w:val="right"/>
      <w:rPr>
        <w:color w:val="000000"/>
        <w:sz w:val="18"/>
        <w:szCs w:val="18"/>
      </w:rPr>
    </w:pPr>
    <w:r>
      <w:rPr>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FC436A">
      <w:rPr>
        <w:b/>
        <w:noProof/>
        <w:color w:val="000000"/>
        <w:sz w:val="18"/>
        <w:szCs w:val="18"/>
      </w:rPr>
      <w:t>10</w:t>
    </w:r>
    <w:r>
      <w:rPr>
        <w:b/>
        <w:color w:val="000000"/>
        <w:sz w:val="18"/>
        <w:szCs w:val="18"/>
      </w:rPr>
      <w:fldChar w:fldCharType="end"/>
    </w:r>
    <w:r>
      <w:rPr>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FC436A">
      <w:rPr>
        <w:b/>
        <w:noProof/>
        <w:color w:val="000000"/>
        <w:sz w:val="18"/>
        <w:szCs w:val="18"/>
      </w:rPr>
      <w:t>15</w:t>
    </w:r>
    <w:r>
      <w:rPr>
        <w:b/>
        <w:color w:val="000000"/>
        <w:sz w:val="18"/>
        <w:szCs w:val="18"/>
      </w:rPr>
      <w:fldChar w:fldCharType="end"/>
    </w:r>
  </w:p>
  <w:p w:rsidR="002F1409" w:rsidRDefault="002F1409">
    <w:pPr>
      <w:pBdr>
        <w:top w:val="nil"/>
        <w:left w:val="nil"/>
        <w:bottom w:val="nil"/>
        <w:right w:val="nil"/>
        <w:between w:val="nil"/>
      </w:pBdr>
      <w:tabs>
        <w:tab w:val="center" w:pos="4419"/>
        <w:tab w:val="right" w:pos="8838"/>
      </w:tabs>
      <w:spacing w:after="0" w:line="240" w:lineRule="auto"/>
      <w:jc w:val="center"/>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A99" w:rsidRDefault="00503A99">
      <w:pPr>
        <w:spacing w:after="0" w:line="240" w:lineRule="auto"/>
      </w:pPr>
      <w:r>
        <w:separator/>
      </w:r>
    </w:p>
  </w:footnote>
  <w:footnote w:type="continuationSeparator" w:id="0">
    <w:p w:rsidR="00503A99" w:rsidRDefault="00503A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509C"/>
    <w:multiLevelType w:val="multilevel"/>
    <w:tmpl w:val="808AA27A"/>
    <w:lvl w:ilvl="0">
      <w:start w:val="1"/>
      <w:numFmt w:val="upperRoman"/>
      <w:lvlText w:val="%1."/>
      <w:lvlJc w:val="left"/>
      <w:pPr>
        <w:ind w:left="1080" w:hanging="720"/>
      </w:pPr>
      <w:rPr>
        <w:rFonts w:ascii="Century Gothic" w:eastAsia="Century Gothic" w:hAnsi="Century Gothic" w:cs="Century Gothic"/>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B5C4D43"/>
    <w:multiLevelType w:val="multilevel"/>
    <w:tmpl w:val="B3F439FA"/>
    <w:lvl w:ilvl="0">
      <w:start w:val="7"/>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529413A"/>
    <w:multiLevelType w:val="multilevel"/>
    <w:tmpl w:val="38EC0708"/>
    <w:lvl w:ilvl="0">
      <w:start w:val="1"/>
      <w:numFmt w:val="upperRoman"/>
      <w:lvlText w:val="%1."/>
      <w:lvlJc w:val="left"/>
      <w:pPr>
        <w:ind w:left="2014" w:hanging="720"/>
      </w:pPr>
    </w:lvl>
    <w:lvl w:ilvl="1">
      <w:start w:val="1"/>
      <w:numFmt w:val="lowerLetter"/>
      <w:lvlText w:val="%2)"/>
      <w:lvlJc w:val="left"/>
      <w:pPr>
        <w:ind w:left="2300" w:hanging="286"/>
      </w:pPr>
      <w:rPr>
        <w:rFonts w:ascii="Arial MT" w:eastAsia="Arial MT" w:hAnsi="Arial MT" w:cs="Arial MT"/>
        <w:sz w:val="22"/>
        <w:szCs w:val="22"/>
      </w:rPr>
    </w:lvl>
    <w:lvl w:ilvl="2">
      <w:numFmt w:val="bullet"/>
      <w:lvlText w:val="•"/>
      <w:lvlJc w:val="left"/>
      <w:pPr>
        <w:ind w:left="3240" w:hanging="286"/>
      </w:pPr>
    </w:lvl>
    <w:lvl w:ilvl="3">
      <w:numFmt w:val="bullet"/>
      <w:lvlText w:val="•"/>
      <w:lvlJc w:val="left"/>
      <w:pPr>
        <w:ind w:left="4180" w:hanging="286"/>
      </w:pPr>
    </w:lvl>
    <w:lvl w:ilvl="4">
      <w:numFmt w:val="bullet"/>
      <w:lvlText w:val="•"/>
      <w:lvlJc w:val="left"/>
      <w:pPr>
        <w:ind w:left="5120" w:hanging="286"/>
      </w:pPr>
    </w:lvl>
    <w:lvl w:ilvl="5">
      <w:numFmt w:val="bullet"/>
      <w:lvlText w:val="•"/>
      <w:lvlJc w:val="left"/>
      <w:pPr>
        <w:ind w:left="6060" w:hanging="286"/>
      </w:pPr>
    </w:lvl>
    <w:lvl w:ilvl="6">
      <w:numFmt w:val="bullet"/>
      <w:lvlText w:val="•"/>
      <w:lvlJc w:val="left"/>
      <w:pPr>
        <w:ind w:left="7000" w:hanging="286"/>
      </w:pPr>
    </w:lvl>
    <w:lvl w:ilvl="7">
      <w:numFmt w:val="bullet"/>
      <w:lvlText w:val="•"/>
      <w:lvlJc w:val="left"/>
      <w:pPr>
        <w:ind w:left="7940" w:hanging="286"/>
      </w:pPr>
    </w:lvl>
    <w:lvl w:ilvl="8">
      <w:numFmt w:val="bullet"/>
      <w:lvlText w:val="•"/>
      <w:lvlJc w:val="left"/>
      <w:pPr>
        <w:ind w:left="8880" w:hanging="286"/>
      </w:pPr>
    </w:lvl>
  </w:abstractNum>
  <w:abstractNum w:abstractNumId="3">
    <w:nsid w:val="51847645"/>
    <w:multiLevelType w:val="multilevel"/>
    <w:tmpl w:val="00D07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2362D84"/>
    <w:multiLevelType w:val="multilevel"/>
    <w:tmpl w:val="9932B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971313F"/>
    <w:multiLevelType w:val="hybridMultilevel"/>
    <w:tmpl w:val="923699FE"/>
    <w:lvl w:ilvl="0" w:tplc="8488B560">
      <w:start w:val="1"/>
      <w:numFmt w:val="bullet"/>
      <w:lvlText w:val="-"/>
      <w:lvlJc w:val="left"/>
      <w:pPr>
        <w:ind w:left="720" w:hanging="360"/>
      </w:pPr>
      <w:rPr>
        <w:rFonts w:ascii="Century Gothic" w:eastAsia="Century Gothic" w:hAnsi="Century Gothic" w:cs="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B0F3704"/>
    <w:multiLevelType w:val="multilevel"/>
    <w:tmpl w:val="808AA27A"/>
    <w:lvl w:ilvl="0">
      <w:start w:val="1"/>
      <w:numFmt w:val="upperRoman"/>
      <w:lvlText w:val="%1."/>
      <w:lvlJc w:val="left"/>
      <w:pPr>
        <w:ind w:left="1080" w:hanging="720"/>
      </w:pPr>
      <w:rPr>
        <w:rFonts w:ascii="Century Gothic" w:eastAsia="Century Gothic" w:hAnsi="Century Gothic" w:cs="Century Gothic"/>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F1409"/>
    <w:rsid w:val="001719BE"/>
    <w:rsid w:val="002F1409"/>
    <w:rsid w:val="00323C67"/>
    <w:rsid w:val="00503A99"/>
    <w:rsid w:val="005B655A"/>
    <w:rsid w:val="00686A58"/>
    <w:rsid w:val="006B46A2"/>
    <w:rsid w:val="00834981"/>
    <w:rsid w:val="008C2830"/>
    <w:rsid w:val="008E3C5C"/>
    <w:rsid w:val="00937C13"/>
    <w:rsid w:val="00A865B4"/>
    <w:rsid w:val="00C16DF5"/>
    <w:rsid w:val="00C818EE"/>
    <w:rsid w:val="00DC7DB8"/>
    <w:rsid w:val="00FC4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DA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C962FB"/>
    <w:pPr>
      <w:widowControl w:val="0"/>
      <w:suppressAutoHyphens/>
      <w:autoSpaceDE w:val="0"/>
      <w:spacing w:after="0" w:line="240" w:lineRule="auto"/>
      <w:jc w:val="center"/>
    </w:pPr>
    <w:rPr>
      <w:rFonts w:ascii="Arial" w:eastAsia="Times New Roman" w:hAnsi="Arial" w:cs="Arial"/>
      <w:b/>
      <w:bCs/>
      <w:lang w:val="es-ES_tradnl" w:eastAsia="ar-SA"/>
    </w:rPr>
  </w:style>
  <w:style w:type="character" w:customStyle="1" w:styleId="TtuloCar">
    <w:name w:val="Título Car"/>
    <w:basedOn w:val="Fuentedeprrafopredeter"/>
    <w:link w:val="Ttulo"/>
    <w:rsid w:val="00C962FB"/>
    <w:rPr>
      <w:rFonts w:ascii="Arial" w:eastAsia="Times New Roman" w:hAnsi="Arial" w:cs="Arial"/>
      <w:b/>
      <w:bCs/>
      <w:lang w:val="es-ES_tradnl" w:eastAsia="ar-SA"/>
    </w:rPr>
  </w:style>
  <w:style w:type="paragraph" w:styleId="Prrafodelista">
    <w:name w:val="List Paragraph"/>
    <w:basedOn w:val="Normal"/>
    <w:link w:val="PrrafodelistaCar"/>
    <w:uiPriority w:val="1"/>
    <w:qFormat/>
    <w:rsid w:val="00EB4739"/>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43502"/>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010E53"/>
    <w:pPr>
      <w:widowControl w:val="0"/>
      <w:autoSpaceDE w:val="0"/>
      <w:autoSpaceDN w:val="0"/>
      <w:spacing w:after="0" w:line="240" w:lineRule="auto"/>
      <w:ind w:left="2014"/>
      <w:jc w:val="both"/>
    </w:pPr>
    <w:rPr>
      <w:rFonts w:ascii="Verdana" w:eastAsia="Verdana" w:hAnsi="Verdana" w:cs="Verdana"/>
      <w:sz w:val="20"/>
      <w:szCs w:val="20"/>
      <w:lang w:val="es-ES"/>
    </w:rPr>
  </w:style>
  <w:style w:type="character" w:customStyle="1" w:styleId="TextoindependienteCar">
    <w:name w:val="Texto independiente Car"/>
    <w:basedOn w:val="Fuentedeprrafopredeter"/>
    <w:link w:val="Textoindependiente"/>
    <w:uiPriority w:val="1"/>
    <w:rsid w:val="00010E53"/>
    <w:rPr>
      <w:rFonts w:ascii="Verdana" w:eastAsia="Verdana" w:hAnsi="Verdana" w:cs="Verdana"/>
      <w:sz w:val="20"/>
      <w:szCs w:val="20"/>
      <w:lang w:val="es-ES"/>
    </w:rPr>
  </w:style>
  <w:style w:type="table" w:customStyle="1" w:styleId="TableNormal0">
    <w:name w:val="Table Normal"/>
    <w:uiPriority w:val="2"/>
    <w:semiHidden/>
    <w:unhideWhenUsed/>
    <w:qFormat/>
    <w:rsid w:val="00DD09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09F5"/>
    <w:pPr>
      <w:widowControl w:val="0"/>
      <w:autoSpaceDE w:val="0"/>
      <w:autoSpaceDN w:val="0"/>
      <w:spacing w:after="0" w:line="240" w:lineRule="auto"/>
    </w:pPr>
    <w:rPr>
      <w:lang w:val="es-ES"/>
    </w:rPr>
  </w:style>
  <w:style w:type="table" w:styleId="Tablaconcuadrcula">
    <w:name w:val="Table Grid"/>
    <w:basedOn w:val="Tablanormal"/>
    <w:uiPriority w:val="39"/>
    <w:rsid w:val="00720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129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2915"/>
  </w:style>
  <w:style w:type="paragraph" w:styleId="Piedepgina">
    <w:name w:val="footer"/>
    <w:basedOn w:val="Normal"/>
    <w:link w:val="PiedepginaCar"/>
    <w:uiPriority w:val="99"/>
    <w:unhideWhenUsed/>
    <w:rsid w:val="00A129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2915"/>
  </w:style>
  <w:style w:type="paragraph" w:styleId="Sinespaciado">
    <w:name w:val="No Spacing"/>
    <w:uiPriority w:val="1"/>
    <w:qFormat/>
    <w:rsid w:val="001F2996"/>
    <w:pPr>
      <w:spacing w:after="0" w:line="240" w:lineRule="auto"/>
    </w:pPr>
    <w:rPr>
      <w:lang w:val="es-ES"/>
    </w:rPr>
  </w:style>
  <w:style w:type="character" w:customStyle="1" w:styleId="PrrafodelistaCar">
    <w:name w:val="Párrafo de lista Car"/>
    <w:basedOn w:val="Fuentedeprrafopredeter"/>
    <w:link w:val="Prrafodelista"/>
    <w:uiPriority w:val="1"/>
    <w:rsid w:val="00A12D94"/>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840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40EB"/>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115" w:type="dxa"/>
        <w:bottom w:w="0" w:type="dxa"/>
        <w:right w:w="115" w:type="dxa"/>
      </w:tblCellMar>
    </w:tblPr>
  </w:style>
  <w:style w:type="table" w:customStyle="1" w:styleId="a0">
    <w:basedOn w:val="TableNormal0"/>
    <w:tblPr>
      <w:tblStyleRowBandSize w:val="1"/>
      <w:tblStyleColBandSize w:val="1"/>
      <w:tblInd w:w="0" w:type="dxa"/>
      <w:tblCellMar>
        <w:top w:w="100" w:type="dxa"/>
        <w:left w:w="100" w:type="dxa"/>
        <w:bottom w:w="100" w:type="dxa"/>
        <w:right w:w="10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100" w:type="dxa"/>
        <w:left w:w="100" w:type="dxa"/>
        <w:bottom w:w="100" w:type="dxa"/>
        <w:right w:w="100" w:type="dxa"/>
      </w:tblCellMar>
    </w:tblPr>
  </w:style>
  <w:style w:type="table" w:customStyle="1" w:styleId="a3">
    <w:basedOn w:val="TableNormal0"/>
    <w:tblPr>
      <w:tblStyleRowBandSize w:val="1"/>
      <w:tblStyleColBandSize w:val="1"/>
      <w:tblInd w:w="0" w:type="dxa"/>
      <w:tblCellMar>
        <w:top w:w="100" w:type="dxa"/>
        <w:left w:w="100" w:type="dxa"/>
        <w:bottom w:w="100" w:type="dxa"/>
        <w:right w:w="100" w:type="dxa"/>
      </w:tblCellMar>
    </w:tblPr>
  </w:style>
  <w:style w:type="table" w:customStyle="1" w:styleId="a4">
    <w:basedOn w:val="TableNormal0"/>
    <w:tblPr>
      <w:tblStyleRowBandSize w:val="1"/>
      <w:tblStyleColBandSize w:val="1"/>
      <w:tblInd w:w="0" w:type="dxa"/>
      <w:tblCellMar>
        <w:top w:w="100" w:type="dxa"/>
        <w:left w:w="100" w:type="dxa"/>
        <w:bottom w:w="100" w:type="dxa"/>
        <w:right w:w="100" w:type="dxa"/>
      </w:tblCellMar>
    </w:tblPr>
  </w:style>
  <w:style w:type="table" w:customStyle="1" w:styleId="a5">
    <w:basedOn w:val="TableNormal0"/>
    <w:tblPr>
      <w:tblStyleRowBandSize w:val="1"/>
      <w:tblStyleColBandSize w:val="1"/>
      <w:tblInd w:w="0" w:type="dxa"/>
      <w:tblCellMar>
        <w:top w:w="100" w:type="dxa"/>
        <w:left w:w="100" w:type="dxa"/>
        <w:bottom w:w="100" w:type="dxa"/>
        <w:right w:w="100" w:type="dxa"/>
      </w:tblCellMar>
    </w:tblPr>
  </w:style>
  <w:style w:type="table" w:customStyle="1" w:styleId="a6">
    <w:basedOn w:val="TableNormal0"/>
    <w:tblPr>
      <w:tblStyleRowBandSize w:val="1"/>
      <w:tblStyleColBandSize w:val="1"/>
      <w:tblInd w:w="0" w:type="dxa"/>
      <w:tblCellMar>
        <w:top w:w="0" w:type="dxa"/>
        <w:left w:w="115" w:type="dxa"/>
        <w:bottom w:w="0" w:type="dxa"/>
        <w:right w:w="115" w:type="dxa"/>
      </w:tblCellMar>
    </w:tblPr>
  </w:style>
  <w:style w:type="table" w:customStyle="1" w:styleId="a7">
    <w:basedOn w:val="TableNormal0"/>
    <w:tblPr>
      <w:tblStyleRowBandSize w:val="1"/>
      <w:tblStyleColBandSize w:val="1"/>
      <w:tblInd w:w="0" w:type="dxa"/>
      <w:tblCellMar>
        <w:top w:w="0" w:type="dxa"/>
        <w:left w:w="115" w:type="dxa"/>
        <w:bottom w:w="0" w:type="dxa"/>
        <w:right w:w="115" w:type="dxa"/>
      </w:tblCellMar>
    </w:tblPr>
  </w:style>
  <w:style w:type="character" w:customStyle="1" w:styleId="jsgrdq">
    <w:name w:val="jsgrdq"/>
    <w:basedOn w:val="Fuentedeprrafopredeter"/>
    <w:rsid w:val="00323C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DA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C962FB"/>
    <w:pPr>
      <w:widowControl w:val="0"/>
      <w:suppressAutoHyphens/>
      <w:autoSpaceDE w:val="0"/>
      <w:spacing w:after="0" w:line="240" w:lineRule="auto"/>
      <w:jc w:val="center"/>
    </w:pPr>
    <w:rPr>
      <w:rFonts w:ascii="Arial" w:eastAsia="Times New Roman" w:hAnsi="Arial" w:cs="Arial"/>
      <w:b/>
      <w:bCs/>
      <w:lang w:val="es-ES_tradnl" w:eastAsia="ar-SA"/>
    </w:rPr>
  </w:style>
  <w:style w:type="character" w:customStyle="1" w:styleId="TtuloCar">
    <w:name w:val="Título Car"/>
    <w:basedOn w:val="Fuentedeprrafopredeter"/>
    <w:link w:val="Ttulo"/>
    <w:rsid w:val="00C962FB"/>
    <w:rPr>
      <w:rFonts w:ascii="Arial" w:eastAsia="Times New Roman" w:hAnsi="Arial" w:cs="Arial"/>
      <w:b/>
      <w:bCs/>
      <w:lang w:val="es-ES_tradnl" w:eastAsia="ar-SA"/>
    </w:rPr>
  </w:style>
  <w:style w:type="paragraph" w:styleId="Prrafodelista">
    <w:name w:val="List Paragraph"/>
    <w:basedOn w:val="Normal"/>
    <w:link w:val="PrrafodelistaCar"/>
    <w:uiPriority w:val="1"/>
    <w:qFormat/>
    <w:rsid w:val="00EB4739"/>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43502"/>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010E53"/>
    <w:pPr>
      <w:widowControl w:val="0"/>
      <w:autoSpaceDE w:val="0"/>
      <w:autoSpaceDN w:val="0"/>
      <w:spacing w:after="0" w:line="240" w:lineRule="auto"/>
      <w:ind w:left="2014"/>
      <w:jc w:val="both"/>
    </w:pPr>
    <w:rPr>
      <w:rFonts w:ascii="Verdana" w:eastAsia="Verdana" w:hAnsi="Verdana" w:cs="Verdana"/>
      <w:sz w:val="20"/>
      <w:szCs w:val="20"/>
      <w:lang w:val="es-ES"/>
    </w:rPr>
  </w:style>
  <w:style w:type="character" w:customStyle="1" w:styleId="TextoindependienteCar">
    <w:name w:val="Texto independiente Car"/>
    <w:basedOn w:val="Fuentedeprrafopredeter"/>
    <w:link w:val="Textoindependiente"/>
    <w:uiPriority w:val="1"/>
    <w:rsid w:val="00010E53"/>
    <w:rPr>
      <w:rFonts w:ascii="Verdana" w:eastAsia="Verdana" w:hAnsi="Verdana" w:cs="Verdana"/>
      <w:sz w:val="20"/>
      <w:szCs w:val="20"/>
      <w:lang w:val="es-ES"/>
    </w:rPr>
  </w:style>
  <w:style w:type="table" w:customStyle="1" w:styleId="TableNormal0">
    <w:name w:val="Table Normal"/>
    <w:uiPriority w:val="2"/>
    <w:semiHidden/>
    <w:unhideWhenUsed/>
    <w:qFormat/>
    <w:rsid w:val="00DD09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09F5"/>
    <w:pPr>
      <w:widowControl w:val="0"/>
      <w:autoSpaceDE w:val="0"/>
      <w:autoSpaceDN w:val="0"/>
      <w:spacing w:after="0" w:line="240" w:lineRule="auto"/>
    </w:pPr>
    <w:rPr>
      <w:lang w:val="es-ES"/>
    </w:rPr>
  </w:style>
  <w:style w:type="table" w:styleId="Tablaconcuadrcula">
    <w:name w:val="Table Grid"/>
    <w:basedOn w:val="Tablanormal"/>
    <w:uiPriority w:val="39"/>
    <w:rsid w:val="00720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129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2915"/>
  </w:style>
  <w:style w:type="paragraph" w:styleId="Piedepgina">
    <w:name w:val="footer"/>
    <w:basedOn w:val="Normal"/>
    <w:link w:val="PiedepginaCar"/>
    <w:uiPriority w:val="99"/>
    <w:unhideWhenUsed/>
    <w:rsid w:val="00A129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2915"/>
  </w:style>
  <w:style w:type="paragraph" w:styleId="Sinespaciado">
    <w:name w:val="No Spacing"/>
    <w:uiPriority w:val="1"/>
    <w:qFormat/>
    <w:rsid w:val="001F2996"/>
    <w:pPr>
      <w:spacing w:after="0" w:line="240" w:lineRule="auto"/>
    </w:pPr>
    <w:rPr>
      <w:lang w:val="es-ES"/>
    </w:rPr>
  </w:style>
  <w:style w:type="character" w:customStyle="1" w:styleId="PrrafodelistaCar">
    <w:name w:val="Párrafo de lista Car"/>
    <w:basedOn w:val="Fuentedeprrafopredeter"/>
    <w:link w:val="Prrafodelista"/>
    <w:uiPriority w:val="1"/>
    <w:rsid w:val="00A12D94"/>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840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40EB"/>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115" w:type="dxa"/>
        <w:bottom w:w="0" w:type="dxa"/>
        <w:right w:w="115" w:type="dxa"/>
      </w:tblCellMar>
    </w:tblPr>
  </w:style>
  <w:style w:type="table" w:customStyle="1" w:styleId="a0">
    <w:basedOn w:val="TableNormal0"/>
    <w:tblPr>
      <w:tblStyleRowBandSize w:val="1"/>
      <w:tblStyleColBandSize w:val="1"/>
      <w:tblInd w:w="0" w:type="dxa"/>
      <w:tblCellMar>
        <w:top w:w="100" w:type="dxa"/>
        <w:left w:w="100" w:type="dxa"/>
        <w:bottom w:w="100" w:type="dxa"/>
        <w:right w:w="10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100" w:type="dxa"/>
        <w:left w:w="100" w:type="dxa"/>
        <w:bottom w:w="100" w:type="dxa"/>
        <w:right w:w="100" w:type="dxa"/>
      </w:tblCellMar>
    </w:tblPr>
  </w:style>
  <w:style w:type="table" w:customStyle="1" w:styleId="a3">
    <w:basedOn w:val="TableNormal0"/>
    <w:tblPr>
      <w:tblStyleRowBandSize w:val="1"/>
      <w:tblStyleColBandSize w:val="1"/>
      <w:tblInd w:w="0" w:type="dxa"/>
      <w:tblCellMar>
        <w:top w:w="100" w:type="dxa"/>
        <w:left w:w="100" w:type="dxa"/>
        <w:bottom w:w="100" w:type="dxa"/>
        <w:right w:w="100" w:type="dxa"/>
      </w:tblCellMar>
    </w:tblPr>
  </w:style>
  <w:style w:type="table" w:customStyle="1" w:styleId="a4">
    <w:basedOn w:val="TableNormal0"/>
    <w:tblPr>
      <w:tblStyleRowBandSize w:val="1"/>
      <w:tblStyleColBandSize w:val="1"/>
      <w:tblInd w:w="0" w:type="dxa"/>
      <w:tblCellMar>
        <w:top w:w="100" w:type="dxa"/>
        <w:left w:w="100" w:type="dxa"/>
        <w:bottom w:w="100" w:type="dxa"/>
        <w:right w:w="100" w:type="dxa"/>
      </w:tblCellMar>
    </w:tblPr>
  </w:style>
  <w:style w:type="table" w:customStyle="1" w:styleId="a5">
    <w:basedOn w:val="TableNormal0"/>
    <w:tblPr>
      <w:tblStyleRowBandSize w:val="1"/>
      <w:tblStyleColBandSize w:val="1"/>
      <w:tblInd w:w="0" w:type="dxa"/>
      <w:tblCellMar>
        <w:top w:w="100" w:type="dxa"/>
        <w:left w:w="100" w:type="dxa"/>
        <w:bottom w:w="100" w:type="dxa"/>
        <w:right w:w="100" w:type="dxa"/>
      </w:tblCellMar>
    </w:tblPr>
  </w:style>
  <w:style w:type="table" w:customStyle="1" w:styleId="a6">
    <w:basedOn w:val="TableNormal0"/>
    <w:tblPr>
      <w:tblStyleRowBandSize w:val="1"/>
      <w:tblStyleColBandSize w:val="1"/>
      <w:tblInd w:w="0" w:type="dxa"/>
      <w:tblCellMar>
        <w:top w:w="0" w:type="dxa"/>
        <w:left w:w="115" w:type="dxa"/>
        <w:bottom w:w="0" w:type="dxa"/>
        <w:right w:w="115" w:type="dxa"/>
      </w:tblCellMar>
    </w:tblPr>
  </w:style>
  <w:style w:type="table" w:customStyle="1" w:styleId="a7">
    <w:basedOn w:val="TableNormal0"/>
    <w:tblPr>
      <w:tblStyleRowBandSize w:val="1"/>
      <w:tblStyleColBandSize w:val="1"/>
      <w:tblInd w:w="0" w:type="dxa"/>
      <w:tblCellMar>
        <w:top w:w="0" w:type="dxa"/>
        <w:left w:w="115" w:type="dxa"/>
        <w:bottom w:w="0" w:type="dxa"/>
        <w:right w:w="115" w:type="dxa"/>
      </w:tblCellMar>
    </w:tblPr>
  </w:style>
  <w:style w:type="character" w:customStyle="1" w:styleId="jsgrdq">
    <w:name w:val="jsgrdq"/>
    <w:basedOn w:val="Fuentedeprrafopredeter"/>
    <w:rsid w:val="00323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891695">
      <w:bodyDiv w:val="1"/>
      <w:marLeft w:val="0"/>
      <w:marRight w:val="0"/>
      <w:marTop w:val="0"/>
      <w:marBottom w:val="0"/>
      <w:divBdr>
        <w:top w:val="none" w:sz="0" w:space="0" w:color="auto"/>
        <w:left w:val="none" w:sz="0" w:space="0" w:color="auto"/>
        <w:bottom w:val="none" w:sz="0" w:space="0" w:color="auto"/>
        <w:right w:val="none" w:sz="0" w:space="0" w:color="auto"/>
      </w:divBdr>
    </w:div>
    <w:div w:id="1493179666">
      <w:bodyDiv w:val="1"/>
      <w:marLeft w:val="0"/>
      <w:marRight w:val="0"/>
      <w:marTop w:val="0"/>
      <w:marBottom w:val="0"/>
      <w:divBdr>
        <w:top w:val="none" w:sz="0" w:space="0" w:color="auto"/>
        <w:left w:val="none" w:sz="0" w:space="0" w:color="auto"/>
        <w:bottom w:val="none" w:sz="0" w:space="0" w:color="auto"/>
        <w:right w:val="none" w:sz="0" w:space="0" w:color="auto"/>
      </w:divBdr>
      <w:divsChild>
        <w:div w:id="1029794926">
          <w:marLeft w:val="0"/>
          <w:marRight w:val="0"/>
          <w:marTop w:val="0"/>
          <w:marBottom w:val="0"/>
          <w:divBdr>
            <w:top w:val="none" w:sz="0" w:space="0" w:color="auto"/>
            <w:left w:val="none" w:sz="0" w:space="0" w:color="auto"/>
            <w:bottom w:val="none" w:sz="0" w:space="0" w:color="auto"/>
            <w:right w:val="none" w:sz="0" w:space="0" w:color="auto"/>
          </w:divBdr>
        </w:div>
      </w:divsChild>
    </w:div>
    <w:div w:id="1619265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32YQme5vlu/gv20v1FVGL6B7gg==">AMUW2mU1mW78wSY10Z+W8yDLSOaDBn0uDb1d0cRrmDgFHClNfFE37mWSCtZ7vmk3DdWcLsdp5dDNUKoLZBsQD0FNO5YKdj1nb4U/QvEEIwYGwqr+hYQEsb+TZnrTMowzWDMV8waZTbeP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3494</Words>
  <Characters>19217</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Hernandez Pérez</dc:creator>
  <cp:lastModifiedBy>Movil-36</cp:lastModifiedBy>
  <cp:revision>4</cp:revision>
  <dcterms:created xsi:type="dcterms:W3CDTF">2022-08-08T20:50:00Z</dcterms:created>
  <dcterms:modified xsi:type="dcterms:W3CDTF">2022-08-08T21:12:00Z</dcterms:modified>
</cp:coreProperties>
</file>